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4A6" w:rsidRPr="001D64A6" w:rsidRDefault="001D64A6" w:rsidP="001D64A6">
      <w:pPr>
        <w:jc w:val="center"/>
        <w:rPr>
          <w:rFonts w:cs="Tahoma"/>
          <w:color w:val="000000"/>
          <w:sz w:val="28"/>
          <w:szCs w:val="24"/>
          <w:lang w:val="bs-Latn-BA" w:eastAsia="en-US"/>
        </w:rPr>
      </w:pPr>
      <w:r>
        <w:rPr>
          <w:rFonts w:cs="Tahoma"/>
          <w:color w:val="000000"/>
          <w:sz w:val="28"/>
          <w:szCs w:val="24"/>
          <w:lang w:val="bs-Latn-BA" w:eastAsia="en-US"/>
        </w:rPr>
        <w:t>KOMISIJ</w:t>
      </w:r>
      <w:r w:rsidRPr="001D64A6">
        <w:rPr>
          <w:rFonts w:cs="Tahoma"/>
          <w:color w:val="000000"/>
          <w:sz w:val="28"/>
          <w:szCs w:val="24"/>
          <w:lang w:val="bs-Latn-BA" w:eastAsia="en-US"/>
        </w:rPr>
        <w:t xml:space="preserve">А </w:t>
      </w:r>
      <w:r>
        <w:rPr>
          <w:rFonts w:cs="Tahoma"/>
          <w:color w:val="000000"/>
          <w:sz w:val="28"/>
          <w:szCs w:val="24"/>
          <w:lang w:val="bs-Latn-BA" w:eastAsia="en-US"/>
        </w:rPr>
        <w:t>Z</w:t>
      </w:r>
      <w:r w:rsidRPr="001D64A6">
        <w:rPr>
          <w:rFonts w:cs="Tahoma"/>
          <w:color w:val="000000"/>
          <w:sz w:val="28"/>
          <w:szCs w:val="24"/>
          <w:lang w:val="bs-Latn-BA" w:eastAsia="en-US"/>
        </w:rPr>
        <w:t xml:space="preserve">А </w:t>
      </w:r>
      <w:r>
        <w:rPr>
          <w:rFonts w:cs="Tahoma"/>
          <w:color w:val="000000"/>
          <w:sz w:val="28"/>
          <w:szCs w:val="24"/>
          <w:lang w:val="bs-Latn-BA" w:eastAsia="en-US"/>
        </w:rPr>
        <w:t>R</w:t>
      </w:r>
      <w:r w:rsidRPr="001D64A6">
        <w:rPr>
          <w:rFonts w:cs="Tahoma"/>
          <w:color w:val="000000"/>
          <w:sz w:val="28"/>
          <w:szCs w:val="24"/>
          <w:lang w:val="bs-Latn-BA" w:eastAsia="en-US"/>
        </w:rPr>
        <w:t>А</w:t>
      </w:r>
      <w:r>
        <w:rPr>
          <w:rFonts w:cs="Tahoma"/>
          <w:color w:val="000000"/>
          <w:sz w:val="28"/>
          <w:szCs w:val="24"/>
          <w:lang w:val="bs-Latn-BA" w:eastAsia="en-US"/>
        </w:rPr>
        <w:t>ČUNOVODSTVO</w:t>
      </w:r>
      <w:r w:rsidRPr="001D64A6">
        <w:rPr>
          <w:rFonts w:cs="Tahoma"/>
          <w:color w:val="000000"/>
          <w:sz w:val="28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8"/>
          <w:szCs w:val="24"/>
          <w:lang w:val="bs-Latn-BA" w:eastAsia="en-US"/>
        </w:rPr>
        <w:t>I</w:t>
      </w:r>
      <w:r w:rsidRPr="001D64A6">
        <w:rPr>
          <w:rFonts w:cs="Tahoma"/>
          <w:color w:val="000000"/>
          <w:sz w:val="28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8"/>
          <w:szCs w:val="24"/>
          <w:lang w:val="bs-Latn-BA" w:eastAsia="en-US"/>
        </w:rPr>
        <w:t>REVIZIJU</w:t>
      </w:r>
      <w:r w:rsidRPr="001D64A6">
        <w:rPr>
          <w:rFonts w:cs="Tahoma"/>
          <w:color w:val="000000"/>
          <w:sz w:val="28"/>
          <w:szCs w:val="24"/>
          <w:lang w:val="bs-Latn-BA" w:eastAsia="en-US"/>
        </w:rPr>
        <w:t xml:space="preserve"> </w:t>
      </w:r>
    </w:p>
    <w:p w:rsidR="001D64A6" w:rsidRPr="001D64A6" w:rsidRDefault="001D64A6" w:rsidP="001D64A6">
      <w:pPr>
        <w:jc w:val="center"/>
        <w:rPr>
          <w:rFonts w:cs="Tahoma"/>
          <w:color w:val="000000"/>
          <w:sz w:val="28"/>
          <w:szCs w:val="24"/>
          <w:lang w:val="bs-Latn-BA" w:eastAsia="en-US"/>
        </w:rPr>
      </w:pPr>
      <w:r>
        <w:rPr>
          <w:rFonts w:cs="Tahoma"/>
          <w:color w:val="000000"/>
          <w:sz w:val="28"/>
          <w:szCs w:val="24"/>
          <w:lang w:val="bs-Latn-BA" w:eastAsia="en-US"/>
        </w:rPr>
        <w:t>BOSNE</w:t>
      </w:r>
      <w:r w:rsidRPr="001D64A6">
        <w:rPr>
          <w:rFonts w:cs="Tahoma"/>
          <w:color w:val="000000"/>
          <w:sz w:val="28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8"/>
          <w:szCs w:val="24"/>
          <w:lang w:val="bs-Latn-BA" w:eastAsia="en-US"/>
        </w:rPr>
        <w:t>I</w:t>
      </w:r>
      <w:r w:rsidRPr="001D64A6">
        <w:rPr>
          <w:rFonts w:cs="Tahoma"/>
          <w:color w:val="000000"/>
          <w:sz w:val="28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8"/>
          <w:szCs w:val="24"/>
          <w:lang w:val="bs-Latn-BA" w:eastAsia="en-US"/>
        </w:rPr>
        <w:t>HERCEGOVINE</w:t>
      </w:r>
    </w:p>
    <w:p w:rsidR="001D64A6" w:rsidRPr="001D64A6" w:rsidRDefault="001D64A6" w:rsidP="001D64A6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</w:p>
    <w:p w:rsidR="001D64A6" w:rsidRPr="001D64A6" w:rsidRDefault="001D64A6" w:rsidP="001D64A6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ISPIT</w:t>
      </w:r>
      <w:r w:rsidRPr="001D64A6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Z</w:t>
      </w:r>
      <w:r w:rsidRPr="001D64A6">
        <w:rPr>
          <w:rFonts w:cs="Tahoma"/>
          <w:color w:val="000000"/>
          <w:sz w:val="24"/>
          <w:szCs w:val="24"/>
          <w:lang w:val="bs-Latn-BA" w:eastAsia="en-US"/>
        </w:rPr>
        <w:t xml:space="preserve">А </w:t>
      </w:r>
      <w:r w:rsidR="005B59FB">
        <w:rPr>
          <w:rFonts w:cs="Tahoma"/>
          <w:color w:val="000000"/>
          <w:sz w:val="24"/>
          <w:szCs w:val="24"/>
          <w:lang w:val="bs-Latn-BA" w:eastAsia="en-US"/>
        </w:rPr>
        <w:t>STJE</w:t>
      </w:r>
      <w:r>
        <w:rPr>
          <w:rFonts w:cs="Tahoma"/>
          <w:color w:val="000000"/>
          <w:sz w:val="24"/>
          <w:szCs w:val="24"/>
          <w:lang w:val="bs-Latn-BA" w:eastAsia="en-US"/>
        </w:rPr>
        <w:t>C</w:t>
      </w:r>
      <w:r w:rsidRPr="001D64A6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NjE</w:t>
      </w:r>
      <w:r w:rsidRPr="001D64A6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PROFESION</w:t>
      </w:r>
      <w:r w:rsidRPr="001D64A6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LNOG</w:t>
      </w:r>
      <w:r w:rsidRPr="001D64A6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ZV</w:t>
      </w:r>
      <w:r w:rsidRPr="001D64A6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Nj</w:t>
      </w:r>
      <w:r w:rsidRPr="001D64A6">
        <w:rPr>
          <w:rFonts w:cs="Tahoma"/>
          <w:color w:val="000000"/>
          <w:sz w:val="24"/>
          <w:szCs w:val="24"/>
          <w:lang w:val="bs-Latn-BA" w:eastAsia="en-US"/>
        </w:rPr>
        <w:t>А</w:t>
      </w:r>
    </w:p>
    <w:p w:rsidR="001D64A6" w:rsidRPr="001D64A6" w:rsidRDefault="00C14AB3" w:rsidP="001D64A6">
      <w:pPr>
        <w:keepNext/>
        <w:jc w:val="center"/>
        <w:outlineLvl w:val="3"/>
        <w:rPr>
          <w:rFonts w:cs="Tahoma"/>
          <w:b/>
          <w:bCs/>
          <w:color w:val="000000"/>
          <w:sz w:val="24"/>
          <w:szCs w:val="24"/>
          <w:lang w:val="bs-Latn-BA" w:eastAsia="en-US"/>
        </w:rPr>
      </w:pPr>
      <w:r>
        <w:rPr>
          <w:rFonts w:cs="Tahoma"/>
          <w:b/>
          <w:bCs/>
          <w:color w:val="000000"/>
          <w:sz w:val="24"/>
          <w:szCs w:val="24"/>
          <w:lang w:eastAsia="en-US"/>
        </w:rPr>
        <w:t xml:space="preserve">CERTIFICIRANI </w:t>
      </w:r>
      <w:r w:rsidR="001D64A6">
        <w:rPr>
          <w:rFonts w:cs="Tahoma"/>
          <w:b/>
          <w:bCs/>
          <w:color w:val="000000"/>
          <w:sz w:val="24"/>
          <w:szCs w:val="24"/>
          <w:lang w:val="bs-Latn-BA" w:eastAsia="en-US"/>
        </w:rPr>
        <w:t>R</w:t>
      </w:r>
      <w:r w:rsidR="001D64A6" w:rsidRPr="001D64A6">
        <w:rPr>
          <w:rFonts w:cs="Tahoma"/>
          <w:b/>
          <w:bCs/>
          <w:color w:val="000000"/>
          <w:sz w:val="24"/>
          <w:szCs w:val="24"/>
          <w:lang w:val="bs-Latn-BA" w:eastAsia="en-US"/>
        </w:rPr>
        <w:t>А</w:t>
      </w:r>
      <w:r w:rsidR="001D64A6">
        <w:rPr>
          <w:rFonts w:cs="Tahoma"/>
          <w:b/>
          <w:bCs/>
          <w:color w:val="000000"/>
          <w:sz w:val="24"/>
          <w:szCs w:val="24"/>
          <w:lang w:val="bs-Latn-BA" w:eastAsia="en-US"/>
        </w:rPr>
        <w:t>ČUNOVODSTVENI</w:t>
      </w:r>
      <w:r w:rsidR="001D64A6" w:rsidRPr="001D64A6">
        <w:rPr>
          <w:rFonts w:cs="Tahoma"/>
          <w:b/>
          <w:bCs/>
          <w:color w:val="000000"/>
          <w:sz w:val="24"/>
          <w:szCs w:val="24"/>
          <w:lang w:val="bs-Latn-BA" w:eastAsia="en-US"/>
        </w:rPr>
        <w:t xml:space="preserve"> </w:t>
      </w:r>
      <w:r w:rsidR="001D64A6">
        <w:rPr>
          <w:rFonts w:cs="Tahoma"/>
          <w:b/>
          <w:bCs/>
          <w:color w:val="000000"/>
          <w:sz w:val="24"/>
          <w:szCs w:val="24"/>
          <w:lang w:val="bs-Latn-BA" w:eastAsia="en-US"/>
        </w:rPr>
        <w:t>TEHNIČ</w:t>
      </w:r>
      <w:r w:rsidR="001D64A6" w:rsidRPr="001D64A6">
        <w:rPr>
          <w:rFonts w:cs="Tahoma"/>
          <w:b/>
          <w:bCs/>
          <w:color w:val="000000"/>
          <w:sz w:val="24"/>
          <w:szCs w:val="24"/>
          <w:lang w:val="bs-Latn-BA" w:eastAsia="en-US"/>
        </w:rPr>
        <w:t>А</w:t>
      </w:r>
      <w:r w:rsidR="001D64A6">
        <w:rPr>
          <w:rFonts w:cs="Tahoma"/>
          <w:b/>
          <w:bCs/>
          <w:color w:val="000000"/>
          <w:sz w:val="24"/>
          <w:szCs w:val="24"/>
          <w:lang w:val="bs-Latn-BA" w:eastAsia="en-US"/>
        </w:rPr>
        <w:t>R</w:t>
      </w:r>
    </w:p>
    <w:p w:rsidR="001D64A6" w:rsidRPr="001D64A6" w:rsidRDefault="001D64A6" w:rsidP="001D64A6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 w:rsidRPr="001D64A6">
        <w:rPr>
          <w:rFonts w:cs="Tahoma"/>
          <w:color w:val="000000"/>
          <w:sz w:val="24"/>
          <w:szCs w:val="24"/>
          <w:lang w:val="bs-Latn-BA" w:eastAsia="en-US"/>
        </w:rPr>
        <w:t>(</w:t>
      </w:r>
      <w:r>
        <w:rPr>
          <w:rFonts w:cs="Tahoma"/>
          <w:color w:val="000000"/>
          <w:sz w:val="24"/>
          <w:szCs w:val="24"/>
          <w:lang w:val="bs-Latn-BA" w:eastAsia="en-US"/>
        </w:rPr>
        <w:t>ISPITNI</w:t>
      </w:r>
      <w:r w:rsidRPr="001D64A6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TERMIN</w:t>
      </w:r>
      <w:r w:rsidRPr="001D64A6">
        <w:rPr>
          <w:rFonts w:cs="Tahoma"/>
          <w:color w:val="000000"/>
          <w:sz w:val="24"/>
          <w:szCs w:val="24"/>
          <w:lang w:val="bs-Latn-BA" w:eastAsia="en-US"/>
        </w:rPr>
        <w:t>:</w:t>
      </w:r>
      <w:r w:rsidR="005B59FB">
        <w:rPr>
          <w:rFonts w:cs="Tahoma"/>
          <w:color w:val="000000"/>
          <w:sz w:val="24"/>
          <w:szCs w:val="24"/>
          <w:lang w:val="bs-Latn-BA" w:eastAsia="en-US"/>
        </w:rPr>
        <w:t>SVIBANJ/</w:t>
      </w:r>
      <w:r>
        <w:rPr>
          <w:rFonts w:cs="Tahoma"/>
          <w:color w:val="000000"/>
          <w:sz w:val="24"/>
          <w:szCs w:val="24"/>
          <w:lang w:val="sr-Cyrl-BA" w:eastAsia="en-US"/>
        </w:rPr>
        <w:t>M</w:t>
      </w:r>
      <w:r w:rsidRPr="001D64A6">
        <w:rPr>
          <w:rFonts w:cs="Tahoma"/>
          <w:color w:val="000000"/>
          <w:sz w:val="24"/>
          <w:szCs w:val="24"/>
          <w:lang w:val="sr-Cyrl-BA" w:eastAsia="en-US"/>
        </w:rPr>
        <w:t>А</w:t>
      </w:r>
      <w:r>
        <w:rPr>
          <w:rFonts w:cs="Tahoma"/>
          <w:color w:val="000000"/>
          <w:sz w:val="24"/>
          <w:szCs w:val="24"/>
          <w:lang w:val="sr-Cyrl-BA" w:eastAsia="en-US"/>
        </w:rPr>
        <w:t>J</w:t>
      </w:r>
      <w:r w:rsidRPr="001D64A6">
        <w:rPr>
          <w:rFonts w:cs="Tahoma"/>
          <w:color w:val="000000"/>
          <w:sz w:val="24"/>
          <w:szCs w:val="24"/>
          <w:lang w:val="bs-Latn-BA" w:eastAsia="en-US"/>
        </w:rPr>
        <w:t xml:space="preserve"> 201</w:t>
      </w:r>
      <w:r w:rsidRPr="001D64A6">
        <w:rPr>
          <w:rFonts w:cs="Tahoma"/>
          <w:color w:val="000000"/>
          <w:sz w:val="24"/>
          <w:szCs w:val="24"/>
          <w:lang w:val="sr-Latn-RS" w:eastAsia="en-US"/>
        </w:rPr>
        <w:t>7</w:t>
      </w:r>
      <w:r w:rsidRPr="001D64A6">
        <w:rPr>
          <w:rFonts w:cs="Tahoma"/>
          <w:color w:val="000000"/>
          <w:sz w:val="24"/>
          <w:szCs w:val="24"/>
          <w:lang w:val="bs-Latn-BA" w:eastAsia="en-US"/>
        </w:rPr>
        <w:t xml:space="preserve">. </w:t>
      </w:r>
      <w:r>
        <w:rPr>
          <w:rFonts w:cs="Tahoma"/>
          <w:color w:val="000000"/>
          <w:sz w:val="24"/>
          <w:szCs w:val="24"/>
          <w:lang w:val="bs-Latn-BA" w:eastAsia="en-US"/>
        </w:rPr>
        <w:t>GODINE</w:t>
      </w:r>
      <w:r w:rsidRPr="001D64A6">
        <w:rPr>
          <w:rFonts w:cs="Tahoma"/>
          <w:color w:val="000000"/>
          <w:sz w:val="24"/>
          <w:szCs w:val="24"/>
          <w:lang w:val="bs-Latn-BA" w:eastAsia="en-US"/>
        </w:rPr>
        <w:t>)</w:t>
      </w:r>
    </w:p>
    <w:p w:rsidR="001D64A6" w:rsidRPr="001D64A6" w:rsidRDefault="001D64A6" w:rsidP="001D64A6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</w:p>
    <w:p w:rsidR="001D64A6" w:rsidRPr="001D64A6" w:rsidRDefault="001D64A6" w:rsidP="001D64A6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PREDMET</w:t>
      </w:r>
      <w:r w:rsidRPr="001D64A6">
        <w:rPr>
          <w:rFonts w:cs="Tahoma"/>
          <w:color w:val="000000"/>
          <w:sz w:val="24"/>
          <w:szCs w:val="24"/>
          <w:lang w:val="bs-Latn-BA" w:eastAsia="en-US"/>
        </w:rPr>
        <w:t xml:space="preserve"> 1:</w:t>
      </w:r>
    </w:p>
    <w:p w:rsidR="001D64A6" w:rsidRPr="001D64A6" w:rsidRDefault="001D64A6" w:rsidP="001D64A6">
      <w:pPr>
        <w:jc w:val="center"/>
        <w:rPr>
          <w:rFonts w:cs="Tahoma"/>
          <w:b/>
          <w:color w:val="000000"/>
          <w:sz w:val="24"/>
          <w:szCs w:val="24"/>
          <w:lang w:val="sr-Cyrl-BA" w:eastAsia="en-US"/>
        </w:rPr>
      </w:pPr>
      <w:r>
        <w:rPr>
          <w:rFonts w:cs="Tahoma"/>
          <w:b/>
          <w:color w:val="000000"/>
          <w:sz w:val="24"/>
          <w:szCs w:val="24"/>
          <w:lang w:val="bs-Latn-BA" w:eastAsia="en-US"/>
        </w:rPr>
        <w:t>UVOD</w:t>
      </w:r>
      <w:r w:rsidRPr="001D64A6">
        <w:rPr>
          <w:rFonts w:cs="Tahoma"/>
          <w:b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U</w:t>
      </w:r>
      <w:r w:rsidRPr="001D64A6">
        <w:rPr>
          <w:rFonts w:cs="Tahoma"/>
          <w:b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FIN</w:t>
      </w:r>
      <w:r w:rsidRPr="001D64A6">
        <w:rPr>
          <w:rFonts w:cs="Tahoma"/>
          <w:b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N</w:t>
      </w:r>
      <w:r w:rsidR="005B59FB">
        <w:rPr>
          <w:rFonts w:cs="Tahoma"/>
          <w:b/>
          <w:color w:val="000000"/>
          <w:sz w:val="24"/>
          <w:szCs w:val="24"/>
          <w:lang w:val="bs-Latn-BA" w:eastAsia="en-US"/>
        </w:rPr>
        <w:t>C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IJSKO</w:t>
      </w:r>
      <w:r w:rsidRPr="001D64A6">
        <w:rPr>
          <w:rFonts w:cs="Tahoma"/>
          <w:b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R</w:t>
      </w:r>
      <w:r w:rsidRPr="001D64A6">
        <w:rPr>
          <w:rFonts w:cs="Tahoma"/>
          <w:b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ČUNOVODSTVO</w:t>
      </w:r>
    </w:p>
    <w:p w:rsidR="001D64A6" w:rsidRPr="001D64A6" w:rsidRDefault="001D64A6" w:rsidP="001D64A6">
      <w:pPr>
        <w:jc w:val="center"/>
        <w:rPr>
          <w:rFonts w:cs="Tahoma"/>
          <w:b/>
          <w:color w:val="000000"/>
          <w:sz w:val="24"/>
          <w:szCs w:val="24"/>
          <w:lang w:val="sr-Cyrl-BA" w:eastAsia="en-US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jc w:val="both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Na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aktivnim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računima</w:t>
      </w:r>
      <w:r w:rsidRPr="001D64A6">
        <w:rPr>
          <w:rFonts w:cs="Tahoma"/>
          <w:b/>
          <w:sz w:val="24"/>
          <w:szCs w:val="24"/>
          <w:lang w:val="sr-Cyrl-CS" w:eastAsia="en-US"/>
        </w:rPr>
        <w:t>:</w:t>
      </w:r>
    </w:p>
    <w:p w:rsidR="001D64A6" w:rsidRPr="001D64A6" w:rsidRDefault="001D64A6" w:rsidP="001D64A6">
      <w:pPr>
        <w:numPr>
          <w:ilvl w:val="0"/>
          <w:numId w:val="7"/>
        </w:numPr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svako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smanjenje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evidentira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dugovnoj</w:t>
      </w:r>
      <w:proofErr w:type="spellEnd"/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strani</w:t>
      </w:r>
    </w:p>
    <w:p w:rsidR="001D64A6" w:rsidRPr="001D64A6" w:rsidRDefault="001D64A6" w:rsidP="001D64A6">
      <w:pPr>
        <w:numPr>
          <w:ilvl w:val="0"/>
          <w:numId w:val="7"/>
        </w:num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svako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povećanje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evidentira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se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na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sr-Cyrl-CS" w:eastAsia="en-US"/>
        </w:rPr>
        <w:t>dugovnoj</w:t>
      </w:r>
      <w:proofErr w:type="spellEnd"/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strani</w:t>
      </w:r>
    </w:p>
    <w:p w:rsidR="001D64A6" w:rsidRPr="001D64A6" w:rsidRDefault="001D64A6" w:rsidP="001D64A6">
      <w:pPr>
        <w:numPr>
          <w:ilvl w:val="0"/>
          <w:numId w:val="7"/>
        </w:num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svako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smanjenje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evidentira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se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na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sr-Cyrl-CS" w:eastAsia="en-US"/>
        </w:rPr>
        <w:t>potražnoj</w:t>
      </w:r>
      <w:proofErr w:type="spellEnd"/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strani</w:t>
      </w:r>
    </w:p>
    <w:p w:rsidR="001D64A6" w:rsidRPr="001D64A6" w:rsidRDefault="001D64A6" w:rsidP="001D64A6">
      <w:pPr>
        <w:numPr>
          <w:ilvl w:val="0"/>
          <w:numId w:val="7"/>
        </w:numPr>
        <w:jc w:val="both"/>
        <w:rPr>
          <w:rFonts w:cs="Tahoma"/>
          <w:sz w:val="24"/>
          <w:szCs w:val="24"/>
          <w:lang w:val="sr-Latn-RS" w:eastAsia="en-US"/>
        </w:rPr>
      </w:pPr>
      <w:r>
        <w:rPr>
          <w:rFonts w:cs="Tahoma"/>
          <w:sz w:val="24"/>
          <w:szCs w:val="24"/>
          <w:lang w:val="sr-Cyrl-CS" w:eastAsia="en-US"/>
        </w:rPr>
        <w:t>svako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povećanje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evidentira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potražnoj</w:t>
      </w:r>
      <w:proofErr w:type="spellEnd"/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strani</w:t>
      </w:r>
    </w:p>
    <w:p w:rsidR="001D64A6" w:rsidRPr="001D64A6" w:rsidRDefault="001D64A6" w:rsidP="001D64A6">
      <w:pPr>
        <w:jc w:val="both"/>
        <w:rPr>
          <w:rFonts w:cs="Tahoma"/>
          <w:sz w:val="24"/>
          <w:szCs w:val="24"/>
          <w:lang w:val="sr-Latn-RS" w:eastAsia="en-US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jc w:val="both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Mješoviti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računi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su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oni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računi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kojima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se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pod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datim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okolnostima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 </w:t>
      </w:r>
      <w:r>
        <w:rPr>
          <w:rFonts w:cs="Tahoma"/>
          <w:b/>
          <w:sz w:val="24"/>
          <w:szCs w:val="24"/>
          <w:lang w:val="sr-Cyrl-CS" w:eastAsia="en-US"/>
        </w:rPr>
        <w:t>evidentiraju</w:t>
      </w:r>
      <w:r w:rsidRPr="001D64A6">
        <w:rPr>
          <w:rFonts w:cs="Tahoma"/>
          <w:b/>
          <w:sz w:val="24"/>
          <w:szCs w:val="24"/>
          <w:lang w:val="sr-Cyrl-CS" w:eastAsia="en-US"/>
        </w:rPr>
        <w:t>:</w:t>
      </w:r>
    </w:p>
    <w:p w:rsidR="001D64A6" w:rsidRPr="001D64A6" w:rsidRDefault="001D64A6" w:rsidP="001D64A6">
      <w:pPr>
        <w:numPr>
          <w:ilvl w:val="0"/>
          <w:numId w:val="8"/>
        </w:num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sredstva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obaveze</w:t>
      </w:r>
    </w:p>
    <w:p w:rsidR="001D64A6" w:rsidRPr="001D64A6" w:rsidRDefault="001D64A6" w:rsidP="001D64A6">
      <w:pPr>
        <w:numPr>
          <w:ilvl w:val="0"/>
          <w:numId w:val="8"/>
        </w:numPr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i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sredstva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prihodi</w:t>
      </w:r>
    </w:p>
    <w:p w:rsidR="001D64A6" w:rsidRPr="001D64A6" w:rsidRDefault="001D64A6" w:rsidP="001D64A6">
      <w:pPr>
        <w:numPr>
          <w:ilvl w:val="0"/>
          <w:numId w:val="8"/>
        </w:num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rashodi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prihodi</w:t>
      </w:r>
    </w:p>
    <w:p w:rsidR="001D64A6" w:rsidRPr="001D64A6" w:rsidRDefault="001D64A6" w:rsidP="001D64A6">
      <w:pPr>
        <w:numPr>
          <w:ilvl w:val="0"/>
          <w:numId w:val="8"/>
        </w:numPr>
        <w:jc w:val="both"/>
        <w:rPr>
          <w:rFonts w:cs="Tahoma"/>
          <w:sz w:val="24"/>
          <w:szCs w:val="24"/>
          <w:lang w:val="sr-Latn-RS" w:eastAsia="en-US"/>
        </w:rPr>
      </w:pPr>
      <w:r>
        <w:rPr>
          <w:rFonts w:cs="Tahoma"/>
          <w:sz w:val="24"/>
          <w:szCs w:val="24"/>
          <w:lang w:val="sr-Cyrl-CS" w:eastAsia="en-US"/>
        </w:rPr>
        <w:t>i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obaveze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rashodi</w:t>
      </w:r>
    </w:p>
    <w:p w:rsidR="001D64A6" w:rsidRPr="001D64A6" w:rsidRDefault="001D64A6" w:rsidP="001D64A6">
      <w:pPr>
        <w:jc w:val="both"/>
        <w:rPr>
          <w:rFonts w:cs="Tahoma"/>
          <w:sz w:val="24"/>
          <w:szCs w:val="24"/>
          <w:lang w:val="sr-Latn-RS" w:eastAsia="en-US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jc w:val="both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Troškovi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osnovnog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materijala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knjiže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se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trenutku</w:t>
      </w:r>
      <w:r w:rsidRPr="001D64A6">
        <w:rPr>
          <w:rFonts w:cs="Tahoma"/>
          <w:b/>
          <w:sz w:val="24"/>
          <w:szCs w:val="24"/>
          <w:lang w:val="sr-Cyrl-CS" w:eastAsia="en-US"/>
        </w:rPr>
        <w:t>:</w:t>
      </w:r>
    </w:p>
    <w:p w:rsidR="001D64A6" w:rsidRPr="001D64A6" w:rsidRDefault="001D64A6" w:rsidP="001D64A6">
      <w:pPr>
        <w:numPr>
          <w:ilvl w:val="0"/>
          <w:numId w:val="9"/>
        </w:numPr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nabavke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zaliha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materijala</w:t>
      </w:r>
    </w:p>
    <w:p w:rsidR="001D64A6" w:rsidRPr="001D64A6" w:rsidRDefault="001D64A6" w:rsidP="001D64A6">
      <w:pPr>
        <w:numPr>
          <w:ilvl w:val="0"/>
          <w:numId w:val="9"/>
        </w:numPr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okončanja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procesa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proizvodnje</w:t>
      </w:r>
    </w:p>
    <w:p w:rsidR="001D64A6" w:rsidRPr="001D64A6" w:rsidRDefault="001D64A6" w:rsidP="001D64A6">
      <w:pPr>
        <w:numPr>
          <w:ilvl w:val="0"/>
          <w:numId w:val="9"/>
        </w:num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utroška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zaliha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procesu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proizvodnje</w:t>
      </w:r>
    </w:p>
    <w:p w:rsidR="001D64A6" w:rsidRPr="001D64A6" w:rsidRDefault="001D64A6" w:rsidP="001D64A6">
      <w:pPr>
        <w:numPr>
          <w:ilvl w:val="0"/>
          <w:numId w:val="9"/>
        </w:numPr>
        <w:jc w:val="both"/>
        <w:rPr>
          <w:rFonts w:cs="Tahoma"/>
          <w:sz w:val="24"/>
          <w:szCs w:val="24"/>
          <w:lang w:val="sr-Latn-RS" w:eastAsia="en-US"/>
        </w:rPr>
      </w:pPr>
      <w:r>
        <w:rPr>
          <w:rFonts w:cs="Tahoma"/>
          <w:sz w:val="24"/>
          <w:szCs w:val="24"/>
          <w:lang w:val="sr-Cyrl-CS" w:eastAsia="en-US"/>
        </w:rPr>
        <w:t>plaćanja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obaveza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prema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dobavljaču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materijal</w:t>
      </w:r>
    </w:p>
    <w:p w:rsidR="001D64A6" w:rsidRPr="001D64A6" w:rsidRDefault="001D64A6" w:rsidP="001D64A6">
      <w:pPr>
        <w:jc w:val="both"/>
        <w:rPr>
          <w:rFonts w:cs="Tahoma"/>
          <w:sz w:val="24"/>
          <w:szCs w:val="24"/>
          <w:lang w:val="sr-Latn-RS" w:eastAsia="en-US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jc w:val="both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Ispravka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vrijednosti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potraživanja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od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kupaca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knjiži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se</w:t>
      </w:r>
      <w:r w:rsidRPr="001D64A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</w:t>
      </w:r>
      <w:r w:rsidRPr="001D64A6">
        <w:rPr>
          <w:rFonts w:cs="Tahoma"/>
          <w:b/>
          <w:sz w:val="24"/>
          <w:szCs w:val="24"/>
          <w:lang w:val="sr-Cyrl-CS" w:eastAsia="en-US"/>
        </w:rPr>
        <w:t>:</w:t>
      </w:r>
    </w:p>
    <w:p w:rsidR="001D64A6" w:rsidRPr="001D64A6" w:rsidRDefault="001D64A6" w:rsidP="001D64A6">
      <w:pPr>
        <w:numPr>
          <w:ilvl w:val="0"/>
          <w:numId w:val="10"/>
        </w:numPr>
        <w:jc w:val="both"/>
        <w:rPr>
          <w:rFonts w:cs="Tahoma"/>
          <w:sz w:val="24"/>
          <w:szCs w:val="24"/>
          <w:lang w:val="sr-Cyrl-CS" w:eastAsia="en-US"/>
        </w:rPr>
      </w:pPr>
      <w:proofErr w:type="spellStart"/>
      <w:r>
        <w:rPr>
          <w:rFonts w:cs="Tahoma"/>
          <w:sz w:val="24"/>
          <w:szCs w:val="24"/>
          <w:lang w:val="sr-Cyrl-CS" w:eastAsia="en-US"/>
        </w:rPr>
        <w:t>potražnu</w:t>
      </w:r>
      <w:proofErr w:type="spellEnd"/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stranu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pripadajućeg</w:t>
      </w:r>
      <w:proofErr w:type="spellEnd"/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osnovnog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računa</w:t>
      </w:r>
    </w:p>
    <w:p w:rsidR="001D64A6" w:rsidRPr="001D64A6" w:rsidRDefault="001D64A6" w:rsidP="001D64A6">
      <w:pPr>
        <w:numPr>
          <w:ilvl w:val="0"/>
          <w:numId w:val="10"/>
        </w:num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proofErr w:type="spellStart"/>
      <w:r>
        <w:rPr>
          <w:rFonts w:cs="Tahoma"/>
          <w:b/>
          <w:sz w:val="24"/>
          <w:szCs w:val="24"/>
          <w:u w:val="single"/>
          <w:lang w:val="sr-Cyrl-CS" w:eastAsia="en-US"/>
        </w:rPr>
        <w:t>potražnu</w:t>
      </w:r>
      <w:proofErr w:type="spellEnd"/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stranu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sr-Cyrl-CS" w:eastAsia="en-US"/>
        </w:rPr>
        <w:t>pripadajućeg</w:t>
      </w:r>
      <w:proofErr w:type="spellEnd"/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korektivnog</w:t>
      </w:r>
      <w:r w:rsidRPr="001D64A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računa</w:t>
      </w:r>
    </w:p>
    <w:p w:rsidR="001D64A6" w:rsidRPr="001D64A6" w:rsidRDefault="001D64A6" w:rsidP="001D64A6">
      <w:pPr>
        <w:numPr>
          <w:ilvl w:val="0"/>
          <w:numId w:val="10"/>
        </w:numPr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pasivnu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stranu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pripadajućeg</w:t>
      </w:r>
      <w:proofErr w:type="spellEnd"/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osnovnog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računa</w:t>
      </w:r>
    </w:p>
    <w:p w:rsidR="001D64A6" w:rsidRPr="001D64A6" w:rsidRDefault="001D64A6" w:rsidP="001D64A6">
      <w:pPr>
        <w:numPr>
          <w:ilvl w:val="0"/>
          <w:numId w:val="10"/>
        </w:numPr>
        <w:jc w:val="both"/>
        <w:rPr>
          <w:rFonts w:cs="Tahoma"/>
          <w:sz w:val="24"/>
          <w:szCs w:val="24"/>
          <w:lang w:val="sr-Latn-RS" w:eastAsia="en-US"/>
        </w:rPr>
      </w:pPr>
      <w:r>
        <w:rPr>
          <w:rFonts w:cs="Tahoma"/>
          <w:sz w:val="24"/>
          <w:szCs w:val="24"/>
          <w:lang w:val="sr-Cyrl-CS" w:eastAsia="en-US"/>
        </w:rPr>
        <w:t>pasivnu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stranu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pripadajućeg</w:t>
      </w:r>
      <w:proofErr w:type="spellEnd"/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korektivnog</w:t>
      </w:r>
      <w:r w:rsidRPr="001D64A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računa</w:t>
      </w:r>
    </w:p>
    <w:p w:rsidR="001D64A6" w:rsidRPr="001D64A6" w:rsidRDefault="001D64A6" w:rsidP="001D64A6">
      <w:pPr>
        <w:jc w:val="both"/>
        <w:rPr>
          <w:rFonts w:cs="Tahoma"/>
          <w:sz w:val="24"/>
          <w:szCs w:val="24"/>
          <w:lang w:val="sr-Latn-RS" w:eastAsia="en-US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ru-RU" w:eastAsia="en-US"/>
        </w:rPr>
        <w:t>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skladu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sa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propisima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kojima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se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uređuje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sistem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knjigovodstva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računovodstva</w:t>
      </w:r>
      <w:r w:rsidRPr="001D64A6">
        <w:rPr>
          <w:rFonts w:cs="Tahoma"/>
          <w:b/>
          <w:sz w:val="24"/>
          <w:szCs w:val="24"/>
          <w:lang w:val="ru-RU" w:eastAsia="en-US"/>
        </w:rPr>
        <w:t>:</w:t>
      </w:r>
    </w:p>
    <w:p w:rsidR="001D64A6" w:rsidRPr="001D64A6" w:rsidRDefault="001D64A6" w:rsidP="001D64A6">
      <w:pPr>
        <w:numPr>
          <w:ilvl w:val="0"/>
          <w:numId w:val="11"/>
        </w:numPr>
        <w:jc w:val="both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finansijski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položaj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prezentuje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se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u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bilansu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uspjeha</w:t>
      </w:r>
      <w:r w:rsidRPr="001D64A6">
        <w:rPr>
          <w:rFonts w:cs="Tahoma"/>
          <w:sz w:val="24"/>
          <w:szCs w:val="24"/>
          <w:lang w:val="ru-RU" w:eastAsia="en-US"/>
        </w:rPr>
        <w:t>,</w:t>
      </w:r>
    </w:p>
    <w:p w:rsidR="001D64A6" w:rsidRPr="001D64A6" w:rsidRDefault="001D64A6" w:rsidP="001D64A6">
      <w:pPr>
        <w:numPr>
          <w:ilvl w:val="0"/>
          <w:numId w:val="11"/>
        </w:numPr>
        <w:jc w:val="both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prinosni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položaj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prezentuje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se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u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bilansu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stanja</w:t>
      </w:r>
      <w:r w:rsidRPr="001D64A6">
        <w:rPr>
          <w:rFonts w:cs="Tahoma"/>
          <w:sz w:val="24"/>
          <w:szCs w:val="24"/>
          <w:lang w:val="ru-RU" w:eastAsia="en-US"/>
        </w:rPr>
        <w:t>,</w:t>
      </w:r>
    </w:p>
    <w:p w:rsidR="001D64A6" w:rsidRPr="001D64A6" w:rsidRDefault="001D64A6" w:rsidP="001D64A6">
      <w:pPr>
        <w:numPr>
          <w:ilvl w:val="0"/>
          <w:numId w:val="11"/>
        </w:numPr>
        <w:jc w:val="both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finansijski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položaj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prezentuje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se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u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bilansu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tokova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gotovine</w:t>
      </w:r>
      <w:r w:rsidRPr="001D64A6">
        <w:rPr>
          <w:rFonts w:cs="Tahoma"/>
          <w:sz w:val="24"/>
          <w:szCs w:val="24"/>
          <w:lang w:val="ru-RU" w:eastAsia="en-US"/>
        </w:rPr>
        <w:t>,</w:t>
      </w:r>
    </w:p>
    <w:p w:rsidR="001D64A6" w:rsidRPr="001D64A6" w:rsidRDefault="001D64A6" w:rsidP="001D64A6">
      <w:pPr>
        <w:numPr>
          <w:ilvl w:val="0"/>
          <w:numId w:val="11"/>
        </w:numPr>
        <w:jc w:val="both"/>
        <w:rPr>
          <w:rFonts w:cs="Tahoma"/>
          <w:b/>
          <w:sz w:val="24"/>
          <w:szCs w:val="24"/>
          <w:u w:val="single"/>
          <w:lang w:val="sr-Latn-RS" w:eastAsia="en-US"/>
        </w:rPr>
      </w:pPr>
      <w:r>
        <w:rPr>
          <w:rFonts w:cs="Tahoma"/>
          <w:b/>
          <w:sz w:val="24"/>
          <w:szCs w:val="24"/>
          <w:u w:val="single"/>
          <w:lang w:val="ru-RU" w:eastAsia="en-US"/>
        </w:rPr>
        <w:t>imovinski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i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finansijski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položaj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prezentuju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se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u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bilansu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stanja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>.</w:t>
      </w:r>
    </w:p>
    <w:p w:rsidR="001D64A6" w:rsidRPr="001D64A6" w:rsidRDefault="001D64A6" w:rsidP="001D64A6">
      <w:pPr>
        <w:spacing w:after="120"/>
        <w:jc w:val="both"/>
        <w:rPr>
          <w:rFonts w:cs="Tahoma"/>
          <w:b/>
          <w:sz w:val="24"/>
          <w:szCs w:val="24"/>
          <w:lang w:val="sr-Latn-RS" w:eastAsia="en-US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ru-RU" w:eastAsia="en-US"/>
        </w:rPr>
        <w:t>Pasivna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vremenska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razgraničenja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obuhvataju</w:t>
      </w:r>
      <w:r w:rsidRPr="001D64A6">
        <w:rPr>
          <w:rFonts w:cs="Tahoma"/>
          <w:b/>
          <w:sz w:val="24"/>
          <w:szCs w:val="24"/>
          <w:lang w:val="ru-RU" w:eastAsia="en-US"/>
        </w:rPr>
        <w:t>:</w:t>
      </w:r>
    </w:p>
    <w:p w:rsidR="001D64A6" w:rsidRPr="001D64A6" w:rsidRDefault="001D64A6" w:rsidP="001D64A6">
      <w:pPr>
        <w:numPr>
          <w:ilvl w:val="0"/>
          <w:numId w:val="12"/>
        </w:numPr>
        <w:jc w:val="both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unaprijed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plaćene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rashode</w:t>
      </w:r>
      <w:r w:rsidRPr="001D64A6">
        <w:rPr>
          <w:rFonts w:cs="Tahoma"/>
          <w:sz w:val="24"/>
          <w:szCs w:val="24"/>
          <w:lang w:val="ru-RU" w:eastAsia="en-US"/>
        </w:rPr>
        <w:t>,</w:t>
      </w:r>
    </w:p>
    <w:p w:rsidR="001D64A6" w:rsidRPr="001D64A6" w:rsidRDefault="001D64A6" w:rsidP="001D64A6">
      <w:pPr>
        <w:numPr>
          <w:ilvl w:val="0"/>
          <w:numId w:val="12"/>
        </w:numPr>
        <w:jc w:val="both"/>
        <w:rPr>
          <w:rFonts w:cs="Tahoma"/>
          <w:b/>
          <w:sz w:val="24"/>
          <w:szCs w:val="24"/>
          <w:u w:val="single"/>
          <w:lang w:val="ru-RU" w:eastAsia="en-US"/>
        </w:rPr>
      </w:pPr>
      <w:r>
        <w:rPr>
          <w:rFonts w:cs="Tahoma"/>
          <w:b/>
          <w:sz w:val="24"/>
          <w:szCs w:val="24"/>
          <w:u w:val="single"/>
          <w:lang w:val="ru-RU" w:eastAsia="en-US"/>
        </w:rPr>
        <w:t>unaprijed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naplaćene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prihode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>,</w:t>
      </w:r>
    </w:p>
    <w:p w:rsidR="001D64A6" w:rsidRPr="001D64A6" w:rsidRDefault="001D64A6" w:rsidP="001D64A6">
      <w:pPr>
        <w:numPr>
          <w:ilvl w:val="0"/>
          <w:numId w:val="12"/>
        </w:numPr>
        <w:jc w:val="both"/>
        <w:rPr>
          <w:rFonts w:cs="Tahoma"/>
          <w:b/>
          <w:sz w:val="24"/>
          <w:szCs w:val="24"/>
          <w:u w:val="single"/>
          <w:lang w:val="ru-RU" w:eastAsia="en-US"/>
        </w:rPr>
      </w:pPr>
      <w:r>
        <w:rPr>
          <w:rFonts w:cs="Tahoma"/>
          <w:b/>
          <w:sz w:val="24"/>
          <w:szCs w:val="24"/>
          <w:u w:val="single"/>
          <w:lang w:val="ru-RU" w:eastAsia="en-US"/>
        </w:rPr>
        <w:t>obračunate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a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neplaćene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rashode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>,</w:t>
      </w:r>
    </w:p>
    <w:p w:rsidR="001D64A6" w:rsidRPr="001D64A6" w:rsidRDefault="001D64A6" w:rsidP="001D64A6">
      <w:pPr>
        <w:numPr>
          <w:ilvl w:val="0"/>
          <w:numId w:val="12"/>
        </w:numPr>
        <w:jc w:val="both"/>
        <w:rPr>
          <w:rFonts w:cs="Tahoma"/>
          <w:sz w:val="24"/>
          <w:szCs w:val="24"/>
          <w:lang w:val="sr-Latn-RS" w:eastAsia="en-US"/>
        </w:rPr>
      </w:pPr>
      <w:r>
        <w:rPr>
          <w:rFonts w:cs="Tahoma"/>
          <w:sz w:val="24"/>
          <w:szCs w:val="24"/>
          <w:lang w:val="ru-RU" w:eastAsia="en-US"/>
        </w:rPr>
        <w:t>obračunate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a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nenaplaćene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prihode</w:t>
      </w:r>
      <w:r w:rsidRPr="001D64A6">
        <w:rPr>
          <w:rFonts w:cs="Tahoma"/>
          <w:sz w:val="24"/>
          <w:szCs w:val="24"/>
          <w:lang w:val="ru-RU" w:eastAsia="en-US"/>
        </w:rPr>
        <w:t>.</w:t>
      </w:r>
    </w:p>
    <w:p w:rsidR="001D64A6" w:rsidRPr="001D64A6" w:rsidRDefault="001D64A6" w:rsidP="001D64A6">
      <w:pPr>
        <w:jc w:val="both"/>
        <w:rPr>
          <w:rFonts w:cs="Tahoma"/>
          <w:sz w:val="24"/>
          <w:szCs w:val="24"/>
          <w:lang w:val="sr-Latn-RS" w:eastAsia="en-US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jc w:val="both"/>
        <w:rPr>
          <w:rFonts w:cs="Tahoma"/>
          <w:b/>
          <w:sz w:val="24"/>
          <w:szCs w:val="24"/>
          <w:lang w:val="ru-RU" w:eastAsia="en-US"/>
        </w:rPr>
      </w:pPr>
      <w:r w:rsidRPr="001D64A6">
        <w:rPr>
          <w:rFonts w:cs="Tahoma"/>
          <w:b/>
          <w:sz w:val="24"/>
          <w:szCs w:val="24"/>
          <w:lang w:val="ru-RU" w:eastAsia="en-US"/>
        </w:rPr>
        <w:br w:type="page"/>
      </w:r>
      <w:r>
        <w:rPr>
          <w:rFonts w:cs="Tahoma"/>
          <w:b/>
          <w:sz w:val="24"/>
          <w:szCs w:val="24"/>
          <w:lang w:val="ru-RU" w:eastAsia="en-US"/>
        </w:rPr>
        <w:lastRenderedPageBreak/>
        <w:t>Koji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od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sl</w:t>
      </w:r>
      <w:r w:rsidR="005B59FB">
        <w:rPr>
          <w:rFonts w:cs="Tahoma"/>
          <w:b/>
          <w:sz w:val="24"/>
          <w:szCs w:val="24"/>
          <w:lang w:eastAsia="en-US"/>
        </w:rPr>
        <w:t>j</w:t>
      </w:r>
      <w:bookmarkStart w:id="0" w:name="_GoBack"/>
      <w:bookmarkEnd w:id="0"/>
      <w:r>
        <w:rPr>
          <w:rFonts w:cs="Tahoma"/>
          <w:b/>
          <w:sz w:val="24"/>
          <w:szCs w:val="24"/>
          <w:lang w:val="ru-RU" w:eastAsia="en-US"/>
        </w:rPr>
        <w:t>edećih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iskaza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je</w:t>
      </w:r>
      <w:r w:rsidRPr="001D64A6">
        <w:rPr>
          <w:rFonts w:cs="Tahoma"/>
          <w:b/>
          <w:sz w:val="24"/>
          <w:szCs w:val="24"/>
          <w:lang w:val="ru-RU" w:eastAsia="en-US"/>
        </w:rPr>
        <w:t>/</w:t>
      </w:r>
      <w:r>
        <w:rPr>
          <w:rFonts w:cs="Tahoma"/>
          <w:b/>
          <w:sz w:val="24"/>
          <w:szCs w:val="24"/>
          <w:lang w:val="ru-RU" w:eastAsia="en-US"/>
        </w:rPr>
        <w:t>su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tačan</w:t>
      </w:r>
      <w:r w:rsidRPr="001D64A6">
        <w:rPr>
          <w:rFonts w:cs="Tahoma"/>
          <w:b/>
          <w:sz w:val="24"/>
          <w:szCs w:val="24"/>
          <w:lang w:val="ru-RU" w:eastAsia="en-US"/>
        </w:rPr>
        <w:t>/</w:t>
      </w:r>
      <w:r>
        <w:rPr>
          <w:rFonts w:cs="Tahoma"/>
          <w:b/>
          <w:sz w:val="24"/>
          <w:szCs w:val="24"/>
          <w:lang w:val="ru-RU" w:eastAsia="en-US"/>
        </w:rPr>
        <w:t>tačni</w:t>
      </w:r>
      <w:r w:rsidRPr="001D64A6">
        <w:rPr>
          <w:rFonts w:cs="Tahoma"/>
          <w:b/>
          <w:sz w:val="24"/>
          <w:szCs w:val="24"/>
          <w:lang w:val="ru-RU" w:eastAsia="en-US"/>
        </w:rPr>
        <w:t>?</w:t>
      </w:r>
    </w:p>
    <w:p w:rsidR="001D64A6" w:rsidRPr="001D64A6" w:rsidRDefault="001D64A6" w:rsidP="001D64A6">
      <w:pPr>
        <w:numPr>
          <w:ilvl w:val="0"/>
          <w:numId w:val="13"/>
        </w:numPr>
        <w:jc w:val="both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knjigovodstveni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račun</w:t>
      </w:r>
      <w:r w:rsidRPr="001D64A6">
        <w:rPr>
          <w:rFonts w:cs="Tahoma"/>
          <w:sz w:val="24"/>
          <w:szCs w:val="24"/>
          <w:lang w:val="ru-RU" w:eastAsia="en-US"/>
        </w:rPr>
        <w:t xml:space="preserve"> (</w:t>
      </w:r>
      <w:r>
        <w:rPr>
          <w:rFonts w:cs="Tahoma"/>
          <w:sz w:val="24"/>
          <w:szCs w:val="24"/>
          <w:lang w:val="ru-RU" w:eastAsia="en-US"/>
        </w:rPr>
        <w:t>konto</w:t>
      </w:r>
      <w:r w:rsidRPr="001D64A6">
        <w:rPr>
          <w:rFonts w:cs="Tahoma"/>
          <w:sz w:val="24"/>
          <w:szCs w:val="24"/>
          <w:lang w:val="ru-RU" w:eastAsia="en-US"/>
        </w:rPr>
        <w:t xml:space="preserve">) </w:t>
      </w:r>
      <w:r>
        <w:rPr>
          <w:rFonts w:cs="Tahoma"/>
          <w:sz w:val="24"/>
          <w:szCs w:val="24"/>
          <w:lang w:val="ru-RU" w:eastAsia="en-US"/>
        </w:rPr>
        <w:t>ima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aktivnu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i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pasivnu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stranu</w:t>
      </w:r>
      <w:r w:rsidRPr="001D64A6">
        <w:rPr>
          <w:rFonts w:cs="Tahoma"/>
          <w:sz w:val="24"/>
          <w:szCs w:val="24"/>
          <w:lang w:val="ru-RU" w:eastAsia="en-US"/>
        </w:rPr>
        <w:t>,</w:t>
      </w:r>
    </w:p>
    <w:p w:rsidR="001D64A6" w:rsidRPr="001D64A6" w:rsidRDefault="001D64A6" w:rsidP="001D64A6">
      <w:pPr>
        <w:numPr>
          <w:ilvl w:val="0"/>
          <w:numId w:val="13"/>
        </w:numPr>
        <w:jc w:val="both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bilans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stanja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prikazan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u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formi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konta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ima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dugovnu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i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potražnu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stranu</w:t>
      </w:r>
      <w:r w:rsidRPr="001D64A6">
        <w:rPr>
          <w:rFonts w:cs="Tahoma"/>
          <w:sz w:val="24"/>
          <w:szCs w:val="24"/>
          <w:lang w:val="ru-RU" w:eastAsia="en-US"/>
        </w:rPr>
        <w:t>,</w:t>
      </w:r>
    </w:p>
    <w:p w:rsidR="001D64A6" w:rsidRPr="001D64A6" w:rsidRDefault="001D64A6" w:rsidP="001D64A6">
      <w:pPr>
        <w:numPr>
          <w:ilvl w:val="0"/>
          <w:numId w:val="13"/>
        </w:numPr>
        <w:jc w:val="both"/>
        <w:rPr>
          <w:rFonts w:cs="Tahoma"/>
          <w:b/>
          <w:sz w:val="24"/>
          <w:szCs w:val="24"/>
          <w:u w:val="single"/>
          <w:lang w:val="ru-RU" w:eastAsia="en-US"/>
        </w:rPr>
      </w:pPr>
      <w:r>
        <w:rPr>
          <w:rFonts w:cs="Tahoma"/>
          <w:b/>
          <w:sz w:val="24"/>
          <w:szCs w:val="24"/>
          <w:u w:val="single"/>
          <w:lang w:val="ru-RU" w:eastAsia="en-US"/>
        </w:rPr>
        <w:t>knjigovodstveni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račun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(</w:t>
      </w:r>
      <w:r>
        <w:rPr>
          <w:rFonts w:cs="Tahoma"/>
          <w:b/>
          <w:sz w:val="24"/>
          <w:szCs w:val="24"/>
          <w:u w:val="single"/>
          <w:lang w:val="ru-RU" w:eastAsia="en-US"/>
        </w:rPr>
        <w:t>konto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ru-RU" w:eastAsia="en-US"/>
        </w:rPr>
        <w:t>ima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dugovnu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i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potražnu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, </w:t>
      </w:r>
      <w:r>
        <w:rPr>
          <w:rFonts w:cs="Tahoma"/>
          <w:b/>
          <w:sz w:val="24"/>
          <w:szCs w:val="24"/>
          <w:u w:val="single"/>
          <w:lang w:val="ru-RU" w:eastAsia="en-US"/>
        </w:rPr>
        <w:t>a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bilans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stanja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aktivnu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i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pasivnu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stranu</w:t>
      </w:r>
      <w:r w:rsidRPr="001D64A6">
        <w:rPr>
          <w:rFonts w:cs="Tahoma"/>
          <w:b/>
          <w:sz w:val="24"/>
          <w:szCs w:val="24"/>
          <w:u w:val="single"/>
          <w:lang w:val="ru-RU" w:eastAsia="en-US"/>
        </w:rPr>
        <w:t>,</w:t>
      </w:r>
    </w:p>
    <w:p w:rsidR="001D64A6" w:rsidRPr="001D64A6" w:rsidRDefault="001D64A6" w:rsidP="001D64A6">
      <w:pPr>
        <w:numPr>
          <w:ilvl w:val="0"/>
          <w:numId w:val="13"/>
        </w:numPr>
        <w:jc w:val="both"/>
        <w:rPr>
          <w:rFonts w:cs="Tahoma"/>
          <w:sz w:val="24"/>
          <w:szCs w:val="24"/>
          <w:lang w:val="sr-Latn-RS" w:eastAsia="en-US"/>
        </w:rPr>
      </w:pPr>
      <w:r>
        <w:rPr>
          <w:rFonts w:cs="Tahoma"/>
          <w:sz w:val="24"/>
          <w:szCs w:val="24"/>
          <w:lang w:val="ru-RU" w:eastAsia="en-US"/>
        </w:rPr>
        <w:t>knjigovodstveni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račun</w:t>
      </w:r>
      <w:r w:rsidRPr="001D64A6">
        <w:rPr>
          <w:rFonts w:cs="Tahoma"/>
          <w:sz w:val="24"/>
          <w:szCs w:val="24"/>
          <w:lang w:val="ru-RU" w:eastAsia="en-US"/>
        </w:rPr>
        <w:t xml:space="preserve"> (</w:t>
      </w:r>
      <w:r>
        <w:rPr>
          <w:rFonts w:cs="Tahoma"/>
          <w:sz w:val="24"/>
          <w:szCs w:val="24"/>
          <w:lang w:val="ru-RU" w:eastAsia="en-US"/>
        </w:rPr>
        <w:t>konto</w:t>
      </w:r>
      <w:r w:rsidRPr="001D64A6">
        <w:rPr>
          <w:rFonts w:cs="Tahoma"/>
          <w:sz w:val="24"/>
          <w:szCs w:val="24"/>
          <w:lang w:val="ru-RU" w:eastAsia="en-US"/>
        </w:rPr>
        <w:t xml:space="preserve">) </w:t>
      </w:r>
      <w:r>
        <w:rPr>
          <w:rFonts w:cs="Tahoma"/>
          <w:sz w:val="24"/>
          <w:szCs w:val="24"/>
          <w:lang w:val="ru-RU" w:eastAsia="en-US"/>
        </w:rPr>
        <w:t>i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bilans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uspjeha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imaju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dugovnu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i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potražnu</w:t>
      </w:r>
      <w:r w:rsidRPr="001D64A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stranu</w:t>
      </w:r>
      <w:r w:rsidRPr="001D64A6">
        <w:rPr>
          <w:rFonts w:cs="Tahoma"/>
          <w:sz w:val="24"/>
          <w:szCs w:val="24"/>
          <w:lang w:val="ru-RU" w:eastAsia="en-US"/>
        </w:rPr>
        <w:t>.</w:t>
      </w:r>
    </w:p>
    <w:p w:rsidR="001D64A6" w:rsidRPr="001D64A6" w:rsidRDefault="001D64A6" w:rsidP="001D64A6">
      <w:pPr>
        <w:jc w:val="both"/>
        <w:rPr>
          <w:rFonts w:cs="Tahoma"/>
          <w:sz w:val="24"/>
          <w:szCs w:val="24"/>
          <w:lang w:val="sr-Latn-RS" w:eastAsia="en-US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ind w:hanging="357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ru-RU" w:eastAsia="en-US"/>
        </w:rPr>
        <w:t>Sredstva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preduzeća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obuhvataju</w:t>
      </w:r>
      <w:r w:rsidRPr="001D64A6">
        <w:rPr>
          <w:rFonts w:cs="Tahoma"/>
          <w:b/>
          <w:sz w:val="24"/>
          <w:szCs w:val="24"/>
          <w:lang w:val="ru-RU" w:eastAsia="en-US"/>
        </w:rPr>
        <w:t>:</w:t>
      </w:r>
    </w:p>
    <w:p w:rsidR="001D64A6" w:rsidRPr="001D64A6" w:rsidRDefault="001D64A6" w:rsidP="001D64A6">
      <w:pPr>
        <w:numPr>
          <w:ilvl w:val="0"/>
          <w:numId w:val="2"/>
        </w:numPr>
        <w:ind w:hanging="357"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obaveze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prema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dobavljačima</w:t>
      </w:r>
    </w:p>
    <w:p w:rsidR="001D64A6" w:rsidRPr="001D64A6" w:rsidRDefault="001D64A6" w:rsidP="001D64A6">
      <w:pPr>
        <w:numPr>
          <w:ilvl w:val="0"/>
          <w:numId w:val="2"/>
        </w:numPr>
        <w:ind w:hanging="357"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naplaćena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potraživanja</w:t>
      </w:r>
    </w:p>
    <w:p w:rsidR="001D64A6" w:rsidRPr="001D64A6" w:rsidRDefault="001D64A6" w:rsidP="001D64A6">
      <w:pPr>
        <w:numPr>
          <w:ilvl w:val="0"/>
          <w:numId w:val="2"/>
        </w:numPr>
        <w:ind w:hanging="357"/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proizvodna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oprema</w:t>
      </w:r>
    </w:p>
    <w:p w:rsidR="001D64A6" w:rsidRPr="001D64A6" w:rsidRDefault="001D64A6" w:rsidP="001D64A6">
      <w:pPr>
        <w:numPr>
          <w:ilvl w:val="0"/>
          <w:numId w:val="2"/>
        </w:numPr>
        <w:ind w:hanging="357"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plaćena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kamata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na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kredite</w:t>
      </w:r>
    </w:p>
    <w:p w:rsidR="001D64A6" w:rsidRPr="001D64A6" w:rsidRDefault="001D64A6" w:rsidP="001D64A6">
      <w:pPr>
        <w:ind w:left="720"/>
        <w:rPr>
          <w:rFonts w:eastAsia="MS Mincho" w:cs="Tahoma"/>
          <w:sz w:val="24"/>
          <w:szCs w:val="24"/>
          <w:lang w:val="sr-Cyrl-BA" w:eastAsia="ja-JP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ind w:hanging="357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ru-RU" w:eastAsia="en-US"/>
        </w:rPr>
        <w:t>Povećanje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obaveza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može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pratiti</w:t>
      </w:r>
      <w:r w:rsidRPr="001D64A6">
        <w:rPr>
          <w:rFonts w:cs="Tahoma"/>
          <w:b/>
          <w:sz w:val="24"/>
          <w:szCs w:val="24"/>
          <w:lang w:val="ru-RU" w:eastAsia="en-US"/>
        </w:rPr>
        <w:t>:</w:t>
      </w:r>
    </w:p>
    <w:p w:rsidR="001D64A6" w:rsidRPr="001D64A6" w:rsidRDefault="001D64A6" w:rsidP="001D64A6">
      <w:pPr>
        <w:numPr>
          <w:ilvl w:val="0"/>
          <w:numId w:val="3"/>
        </w:numPr>
        <w:ind w:hanging="357"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smanjenje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sredstava</w:t>
      </w:r>
    </w:p>
    <w:p w:rsidR="001D64A6" w:rsidRPr="001D64A6" w:rsidRDefault="001D64A6" w:rsidP="001D64A6">
      <w:pPr>
        <w:numPr>
          <w:ilvl w:val="0"/>
          <w:numId w:val="3"/>
        </w:numPr>
        <w:ind w:hanging="357"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nastanak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prihoda</w:t>
      </w:r>
    </w:p>
    <w:p w:rsidR="001D64A6" w:rsidRPr="001D64A6" w:rsidRDefault="001D64A6" w:rsidP="001D64A6">
      <w:pPr>
        <w:numPr>
          <w:ilvl w:val="0"/>
          <w:numId w:val="3"/>
        </w:numPr>
        <w:ind w:hanging="357"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povećanje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kapitala</w:t>
      </w:r>
    </w:p>
    <w:p w:rsidR="001D64A6" w:rsidRPr="001D64A6" w:rsidRDefault="001D64A6" w:rsidP="001D64A6">
      <w:pPr>
        <w:numPr>
          <w:ilvl w:val="0"/>
          <w:numId w:val="3"/>
        </w:numPr>
        <w:ind w:hanging="357"/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nastanak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rashoda</w:t>
      </w:r>
    </w:p>
    <w:p w:rsidR="001D64A6" w:rsidRPr="001D64A6" w:rsidRDefault="001D64A6" w:rsidP="001D64A6">
      <w:pPr>
        <w:ind w:left="720"/>
        <w:rPr>
          <w:rFonts w:eastAsia="MS Mincho" w:cs="Tahoma"/>
          <w:b/>
          <w:sz w:val="24"/>
          <w:szCs w:val="24"/>
          <w:lang w:val="sr-Cyrl-BA" w:eastAsia="ja-JP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ind w:hanging="357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ru-RU" w:eastAsia="en-US"/>
        </w:rPr>
        <w:t>Povećanje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sume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pasive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može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biti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rezultat</w:t>
      </w:r>
      <w:r w:rsidRPr="001D64A6">
        <w:rPr>
          <w:rFonts w:cs="Tahoma"/>
          <w:b/>
          <w:sz w:val="24"/>
          <w:szCs w:val="24"/>
          <w:lang w:val="ru-RU" w:eastAsia="en-US"/>
        </w:rPr>
        <w:t>:</w:t>
      </w:r>
    </w:p>
    <w:p w:rsidR="001D64A6" w:rsidRPr="001D64A6" w:rsidRDefault="001D64A6" w:rsidP="001D64A6">
      <w:pPr>
        <w:numPr>
          <w:ilvl w:val="0"/>
          <w:numId w:val="4"/>
        </w:numPr>
        <w:ind w:hanging="357"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donošenjem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odluke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o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isplati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učešća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u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dobitku</w:t>
      </w:r>
    </w:p>
    <w:p w:rsidR="001D64A6" w:rsidRPr="001D64A6" w:rsidRDefault="001D64A6" w:rsidP="001D64A6">
      <w:pPr>
        <w:numPr>
          <w:ilvl w:val="0"/>
          <w:numId w:val="4"/>
        </w:numPr>
        <w:ind w:hanging="357"/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prijem</w:t>
      </w:r>
      <w:r w:rsidRPr="001D64A6">
        <w:rPr>
          <w:rFonts w:eastAsia="MS Mincho" w:cs="Tahoma"/>
          <w:b/>
          <w:sz w:val="24"/>
          <w:szCs w:val="24"/>
          <w:u w:val="single"/>
          <w:lang w:val="en-US" w:eastAsia="ja-JP"/>
        </w:rPr>
        <w:t>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računa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za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izvršene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usluge</w:t>
      </w:r>
    </w:p>
    <w:p w:rsidR="001D64A6" w:rsidRPr="001D64A6" w:rsidRDefault="001D64A6" w:rsidP="001D64A6">
      <w:pPr>
        <w:numPr>
          <w:ilvl w:val="0"/>
          <w:numId w:val="4"/>
        </w:numPr>
        <w:ind w:hanging="357"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izdavanje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računa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za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izvršene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usluge</w:t>
      </w:r>
    </w:p>
    <w:p w:rsidR="001D64A6" w:rsidRPr="001D64A6" w:rsidRDefault="001D64A6" w:rsidP="001D64A6">
      <w:pPr>
        <w:numPr>
          <w:ilvl w:val="0"/>
          <w:numId w:val="4"/>
        </w:numPr>
        <w:ind w:hanging="357"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naplate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potraživanja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od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kupaca</w:t>
      </w:r>
    </w:p>
    <w:p w:rsidR="001D64A6" w:rsidRPr="001D64A6" w:rsidRDefault="001D64A6" w:rsidP="001D64A6">
      <w:pPr>
        <w:ind w:left="720"/>
        <w:rPr>
          <w:rFonts w:eastAsia="MS Mincho" w:cs="Tahoma"/>
          <w:sz w:val="24"/>
          <w:szCs w:val="24"/>
          <w:lang w:val="sr-Cyrl-BA" w:eastAsia="ja-JP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ind w:hanging="357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ru-RU" w:eastAsia="en-US"/>
        </w:rPr>
        <w:t>Nastanak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prihoda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može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biti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rezultat</w:t>
      </w:r>
      <w:r w:rsidRPr="001D64A6">
        <w:rPr>
          <w:rFonts w:cs="Tahoma"/>
          <w:b/>
          <w:sz w:val="24"/>
          <w:szCs w:val="24"/>
          <w:lang w:val="ru-RU" w:eastAsia="en-US"/>
        </w:rPr>
        <w:t>:</w:t>
      </w:r>
    </w:p>
    <w:p w:rsidR="001D64A6" w:rsidRPr="001D64A6" w:rsidRDefault="001D64A6" w:rsidP="001D64A6">
      <w:pPr>
        <w:numPr>
          <w:ilvl w:val="0"/>
          <w:numId w:val="5"/>
        </w:numPr>
        <w:ind w:hanging="357"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korišćenja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dugoročnih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rezervisanja</w:t>
      </w:r>
    </w:p>
    <w:p w:rsidR="001D64A6" w:rsidRPr="001D64A6" w:rsidRDefault="001D64A6" w:rsidP="001D64A6">
      <w:pPr>
        <w:numPr>
          <w:ilvl w:val="0"/>
          <w:numId w:val="5"/>
        </w:numPr>
        <w:ind w:hanging="357"/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ukidanja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neiskorišćenih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dugoročnih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rezervisanja</w:t>
      </w:r>
    </w:p>
    <w:p w:rsidR="001D64A6" w:rsidRPr="001D64A6" w:rsidRDefault="001D64A6" w:rsidP="001D64A6">
      <w:pPr>
        <w:numPr>
          <w:ilvl w:val="0"/>
          <w:numId w:val="5"/>
        </w:numPr>
        <w:ind w:hanging="357"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emisijom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akcija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po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većoj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cijeni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od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nominalne</w:t>
      </w:r>
    </w:p>
    <w:p w:rsidR="001D64A6" w:rsidRPr="001D64A6" w:rsidRDefault="001D64A6" w:rsidP="001D64A6">
      <w:pPr>
        <w:numPr>
          <w:ilvl w:val="0"/>
          <w:numId w:val="5"/>
        </w:numPr>
        <w:ind w:hanging="357"/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prodajom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gotovih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proizvoda</w:t>
      </w:r>
    </w:p>
    <w:p w:rsidR="001D64A6" w:rsidRPr="001D64A6" w:rsidRDefault="001D64A6" w:rsidP="001D64A6">
      <w:pPr>
        <w:ind w:left="720"/>
        <w:rPr>
          <w:rFonts w:eastAsia="MS Mincho" w:cs="Tahoma"/>
          <w:b/>
          <w:sz w:val="24"/>
          <w:szCs w:val="24"/>
          <w:lang w:val="sr-Cyrl-BA" w:eastAsia="ja-JP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ind w:hanging="357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ru-RU" w:eastAsia="en-US"/>
        </w:rPr>
        <w:t>Građevinski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objekat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čija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je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nabavna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vrijednost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100.000 </w:t>
      </w:r>
      <w:r>
        <w:rPr>
          <w:rFonts w:cs="Tahoma"/>
          <w:b/>
          <w:sz w:val="24"/>
          <w:szCs w:val="24"/>
          <w:lang w:val="ru-RU" w:eastAsia="en-US"/>
        </w:rPr>
        <w:t>KM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je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stavljen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funkciju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30.09.2013. </w:t>
      </w:r>
      <w:r>
        <w:rPr>
          <w:rFonts w:cs="Tahoma"/>
          <w:b/>
          <w:sz w:val="24"/>
          <w:szCs w:val="24"/>
          <w:lang w:val="ru-RU" w:eastAsia="en-US"/>
        </w:rPr>
        <w:t>godine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. </w:t>
      </w:r>
      <w:r>
        <w:rPr>
          <w:rFonts w:cs="Tahoma"/>
          <w:b/>
          <w:sz w:val="24"/>
          <w:szCs w:val="24"/>
          <w:lang w:val="ru-RU" w:eastAsia="en-US"/>
        </w:rPr>
        <w:t>Stopa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amortizacije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je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1%, </w:t>
      </w:r>
      <w:r>
        <w:rPr>
          <w:rFonts w:cs="Tahoma"/>
          <w:b/>
          <w:sz w:val="24"/>
          <w:szCs w:val="24"/>
          <w:lang w:val="ru-RU" w:eastAsia="en-US"/>
        </w:rPr>
        <w:t>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procjenjena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rezidualna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vrijednost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10.000 </w:t>
      </w:r>
      <w:r>
        <w:rPr>
          <w:rFonts w:cs="Tahoma"/>
          <w:b/>
          <w:sz w:val="24"/>
          <w:szCs w:val="24"/>
          <w:lang w:val="ru-RU" w:eastAsia="en-US"/>
        </w:rPr>
        <w:t>KM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. </w:t>
      </w:r>
      <w:r>
        <w:rPr>
          <w:rFonts w:cs="Tahoma"/>
          <w:b/>
          <w:sz w:val="24"/>
          <w:szCs w:val="24"/>
          <w:lang w:val="ru-RU" w:eastAsia="en-US"/>
        </w:rPr>
        <w:t>Koliko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iznosi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amortizacija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prvoj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godini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korišćenja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građevinskog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objekta</w:t>
      </w:r>
      <w:r w:rsidRPr="001D64A6">
        <w:rPr>
          <w:rFonts w:cs="Tahoma"/>
          <w:b/>
          <w:sz w:val="24"/>
          <w:szCs w:val="24"/>
          <w:lang w:val="ru-RU" w:eastAsia="en-US"/>
        </w:rPr>
        <w:t>?</w:t>
      </w:r>
    </w:p>
    <w:p w:rsidR="001D64A6" w:rsidRPr="001D64A6" w:rsidRDefault="001D64A6" w:rsidP="001D64A6">
      <w:pPr>
        <w:numPr>
          <w:ilvl w:val="0"/>
          <w:numId w:val="6"/>
        </w:numPr>
        <w:ind w:hanging="357"/>
        <w:rPr>
          <w:rFonts w:eastAsia="MS Mincho" w:cs="Tahoma"/>
          <w:sz w:val="24"/>
          <w:szCs w:val="24"/>
          <w:lang w:val="sr-Cyrl-BA" w:eastAsia="ja-JP"/>
        </w:rPr>
      </w:pPr>
      <w:r w:rsidRPr="001D64A6">
        <w:rPr>
          <w:rFonts w:eastAsia="MS Mincho" w:cs="Tahoma"/>
          <w:sz w:val="24"/>
          <w:szCs w:val="24"/>
          <w:lang w:val="sr-Cyrl-BA" w:eastAsia="ja-JP"/>
        </w:rPr>
        <w:t>1.000</w:t>
      </w:r>
    </w:p>
    <w:p w:rsidR="001D64A6" w:rsidRPr="001D64A6" w:rsidRDefault="001D64A6" w:rsidP="001D64A6">
      <w:pPr>
        <w:numPr>
          <w:ilvl w:val="0"/>
          <w:numId w:val="6"/>
        </w:numPr>
        <w:ind w:hanging="357"/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>900</w:t>
      </w:r>
    </w:p>
    <w:p w:rsidR="001D64A6" w:rsidRPr="001D64A6" w:rsidRDefault="001D64A6" w:rsidP="001D64A6">
      <w:pPr>
        <w:numPr>
          <w:ilvl w:val="0"/>
          <w:numId w:val="6"/>
        </w:numPr>
        <w:ind w:hanging="357"/>
        <w:rPr>
          <w:rFonts w:eastAsia="MS Mincho" w:cs="Tahoma"/>
          <w:sz w:val="24"/>
          <w:szCs w:val="24"/>
          <w:lang w:val="sr-Cyrl-BA" w:eastAsia="ja-JP"/>
        </w:rPr>
      </w:pPr>
      <w:r w:rsidRPr="001D64A6">
        <w:rPr>
          <w:rFonts w:eastAsia="MS Mincho" w:cs="Tahoma"/>
          <w:sz w:val="24"/>
          <w:szCs w:val="24"/>
          <w:lang w:val="sr-Cyrl-BA" w:eastAsia="ja-JP"/>
        </w:rPr>
        <w:t>225</w:t>
      </w:r>
    </w:p>
    <w:p w:rsidR="001D64A6" w:rsidRPr="001D64A6" w:rsidRDefault="001D64A6" w:rsidP="001D64A6">
      <w:pPr>
        <w:numPr>
          <w:ilvl w:val="0"/>
          <w:numId w:val="6"/>
        </w:numPr>
        <w:ind w:hanging="357"/>
        <w:rPr>
          <w:rFonts w:eastAsia="MS Mincho" w:cs="Tahoma"/>
          <w:sz w:val="24"/>
          <w:szCs w:val="24"/>
          <w:lang w:val="sr-Cyrl-BA" w:eastAsia="ja-JP"/>
        </w:rPr>
      </w:pPr>
      <w:r w:rsidRPr="001D64A6">
        <w:rPr>
          <w:rFonts w:eastAsia="MS Mincho" w:cs="Tahoma"/>
          <w:sz w:val="24"/>
          <w:szCs w:val="24"/>
          <w:lang w:val="sr-Cyrl-BA" w:eastAsia="ja-JP"/>
        </w:rPr>
        <w:t>250</w:t>
      </w:r>
    </w:p>
    <w:p w:rsidR="001D64A6" w:rsidRPr="001D64A6" w:rsidRDefault="001D64A6" w:rsidP="001D64A6">
      <w:pPr>
        <w:spacing w:after="120"/>
        <w:ind w:left="357"/>
        <w:jc w:val="both"/>
        <w:rPr>
          <w:rFonts w:cs="Tahoma"/>
          <w:color w:val="000000"/>
          <w:sz w:val="24"/>
          <w:szCs w:val="24"/>
          <w:lang w:val="en-US" w:eastAsia="en-US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ind w:hanging="357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Temeljna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pretpostavka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(</w:t>
      </w:r>
      <w:r>
        <w:rPr>
          <w:rFonts w:cs="Tahoma"/>
          <w:b/>
          <w:sz w:val="24"/>
          <w:szCs w:val="24"/>
          <w:lang w:val="sr-Cyrl-CS" w:eastAsia="en-US"/>
        </w:rPr>
        <w:t>načelo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) </w:t>
      </w:r>
      <w:r>
        <w:rPr>
          <w:rFonts w:cs="Tahoma"/>
          <w:b/>
          <w:sz w:val="24"/>
          <w:szCs w:val="24"/>
          <w:lang w:val="sr-Cyrl-CS" w:eastAsia="en-US"/>
        </w:rPr>
        <w:t>na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temelju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kojih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stavljaju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finansijski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izvještaji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je</w:t>
      </w:r>
      <w:r w:rsidRPr="001D64A6">
        <w:rPr>
          <w:rFonts w:cs="Tahoma"/>
          <w:b/>
          <w:sz w:val="24"/>
          <w:szCs w:val="24"/>
          <w:lang w:val="ru-RU" w:eastAsia="en-US"/>
        </w:rPr>
        <w:t>:</w:t>
      </w:r>
    </w:p>
    <w:p w:rsidR="001D64A6" w:rsidRPr="001D64A6" w:rsidRDefault="001D64A6" w:rsidP="001D64A6">
      <w:pPr>
        <w:numPr>
          <w:ilvl w:val="0"/>
          <w:numId w:val="14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nastanak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događaja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, </w:t>
      </w:r>
    </w:p>
    <w:p w:rsidR="001D64A6" w:rsidRPr="001D64A6" w:rsidRDefault="001D64A6" w:rsidP="001D64A6">
      <w:pPr>
        <w:numPr>
          <w:ilvl w:val="0"/>
          <w:numId w:val="14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naplata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prihoda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, </w:t>
      </w:r>
      <w:r>
        <w:rPr>
          <w:rFonts w:eastAsia="MS Mincho" w:cs="Tahoma"/>
          <w:sz w:val="24"/>
          <w:szCs w:val="24"/>
          <w:lang w:val="sr-Cyrl-CS" w:eastAsia="ja-JP"/>
        </w:rPr>
        <w:t>isplata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rashoda</w:t>
      </w:r>
    </w:p>
    <w:p w:rsidR="001D64A6" w:rsidRPr="001D64A6" w:rsidRDefault="001D64A6" w:rsidP="001D64A6">
      <w:pPr>
        <w:numPr>
          <w:ilvl w:val="0"/>
          <w:numId w:val="14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proofErr w:type="spellStart"/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neograničenost</w:t>
      </w:r>
      <w:proofErr w:type="spellEnd"/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vremena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poslovanja</w:t>
      </w:r>
    </w:p>
    <w:p w:rsidR="001D64A6" w:rsidRPr="001D64A6" w:rsidRDefault="001D64A6" w:rsidP="001D64A6">
      <w:pPr>
        <w:numPr>
          <w:ilvl w:val="0"/>
          <w:numId w:val="14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ništa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od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navedenog</w:t>
      </w:r>
    </w:p>
    <w:p w:rsidR="001D64A6" w:rsidRPr="001D64A6" w:rsidRDefault="001D64A6" w:rsidP="001D64A6">
      <w:pPr>
        <w:rPr>
          <w:rFonts w:cs="Tahoma"/>
          <w:sz w:val="24"/>
          <w:szCs w:val="24"/>
          <w:lang w:val="bs-Latn-BA" w:eastAsia="en-US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ind w:hanging="357"/>
        <w:jc w:val="both"/>
        <w:rPr>
          <w:rFonts w:cs="Tahoma"/>
          <w:b/>
          <w:sz w:val="24"/>
          <w:szCs w:val="24"/>
          <w:lang w:val="ru-RU" w:eastAsia="en-US"/>
        </w:rPr>
      </w:pPr>
      <w:r w:rsidRPr="001D64A6">
        <w:rPr>
          <w:rFonts w:cs="Tahoma"/>
          <w:b/>
          <w:sz w:val="24"/>
          <w:szCs w:val="24"/>
          <w:lang w:val="sr-Cyrl-CS" w:eastAsia="en-US"/>
        </w:rPr>
        <w:br w:type="page"/>
      </w:r>
      <w:r>
        <w:rPr>
          <w:rFonts w:cs="Tahoma"/>
          <w:b/>
          <w:sz w:val="24"/>
          <w:szCs w:val="24"/>
          <w:lang w:val="sr-Cyrl-CS" w:eastAsia="en-US"/>
        </w:rPr>
        <w:lastRenderedPageBreak/>
        <w:t>Šta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od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navedenog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možemo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uključiti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trošak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sticanja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zaliha</w:t>
      </w:r>
      <w:r w:rsidRPr="001D64A6">
        <w:rPr>
          <w:rFonts w:cs="Tahoma"/>
          <w:b/>
          <w:sz w:val="24"/>
          <w:szCs w:val="24"/>
          <w:lang w:val="ru-RU" w:eastAsia="en-US"/>
        </w:rPr>
        <w:t>?</w:t>
      </w:r>
    </w:p>
    <w:p w:rsidR="001D64A6" w:rsidRPr="001D64A6" w:rsidRDefault="001D64A6" w:rsidP="001D64A6">
      <w:pPr>
        <w:numPr>
          <w:ilvl w:val="0"/>
          <w:numId w:val="15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Povratni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porezi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obračunati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prilikom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kupovine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zaliha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u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zemlji</w:t>
      </w:r>
    </w:p>
    <w:p w:rsidR="001D64A6" w:rsidRPr="001D64A6" w:rsidRDefault="001D64A6" w:rsidP="001D64A6">
      <w:pPr>
        <w:numPr>
          <w:ilvl w:val="0"/>
          <w:numId w:val="15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proofErr w:type="spellStart"/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Kursne</w:t>
      </w:r>
      <w:proofErr w:type="spellEnd"/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razlike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obračunate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prilikom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kupovine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zaliha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iz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inostranstva</w:t>
      </w:r>
    </w:p>
    <w:p w:rsidR="001D64A6" w:rsidRPr="001D64A6" w:rsidRDefault="001D64A6" w:rsidP="001D64A6">
      <w:pPr>
        <w:numPr>
          <w:ilvl w:val="0"/>
          <w:numId w:val="15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proofErr w:type="spellStart"/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Kamatu</w:t>
      </w:r>
      <w:proofErr w:type="spellEnd"/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na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dugoročne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kredite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uzete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za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finansiranje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kupovine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opreme</w:t>
      </w:r>
    </w:p>
    <w:p w:rsidR="001D64A6" w:rsidRPr="001D64A6" w:rsidRDefault="001D64A6" w:rsidP="001D64A6">
      <w:pPr>
        <w:numPr>
          <w:ilvl w:val="0"/>
          <w:numId w:val="15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Troškove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prevoza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kupljenih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mašina</w:t>
      </w:r>
    </w:p>
    <w:p w:rsidR="001D64A6" w:rsidRPr="001D64A6" w:rsidRDefault="001D64A6" w:rsidP="001D64A6">
      <w:pPr>
        <w:ind w:left="720"/>
        <w:rPr>
          <w:rFonts w:eastAsia="MS Mincho" w:cs="Tahoma"/>
          <w:sz w:val="24"/>
          <w:szCs w:val="24"/>
          <w:lang w:val="sr-Cyrl-BA" w:eastAsia="ja-JP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ind w:hanging="357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Materijalna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stalna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sredstava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mogu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početno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vrednovati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prema</w:t>
      </w:r>
      <w:r w:rsidRPr="001D64A6">
        <w:rPr>
          <w:rFonts w:cs="Tahoma"/>
          <w:b/>
          <w:sz w:val="24"/>
          <w:szCs w:val="24"/>
          <w:lang w:val="ru-RU" w:eastAsia="en-US"/>
        </w:rPr>
        <w:t>:</w:t>
      </w:r>
    </w:p>
    <w:p w:rsidR="001D64A6" w:rsidRPr="001D64A6" w:rsidRDefault="001D64A6" w:rsidP="001D64A6">
      <w:pPr>
        <w:numPr>
          <w:ilvl w:val="0"/>
          <w:numId w:val="16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neto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prodajnoj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vrijednosti</w:t>
      </w:r>
    </w:p>
    <w:p w:rsidR="001D64A6" w:rsidRPr="001D64A6" w:rsidRDefault="001D64A6" w:rsidP="001D64A6">
      <w:pPr>
        <w:numPr>
          <w:ilvl w:val="0"/>
          <w:numId w:val="16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prosječnoj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cijeni</w:t>
      </w:r>
    </w:p>
    <w:p w:rsidR="001D64A6" w:rsidRPr="001D64A6" w:rsidRDefault="001D64A6" w:rsidP="001D64A6">
      <w:pPr>
        <w:numPr>
          <w:ilvl w:val="0"/>
          <w:numId w:val="16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metodi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troška</w:t>
      </w:r>
    </w:p>
    <w:p w:rsidR="001D64A6" w:rsidRPr="001D64A6" w:rsidRDefault="001D64A6" w:rsidP="001D64A6">
      <w:pPr>
        <w:numPr>
          <w:ilvl w:val="0"/>
          <w:numId w:val="16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ništa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od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sr-Cyrl-CS" w:eastAsia="ja-JP"/>
        </w:rPr>
        <w:t>navednog</w:t>
      </w:r>
      <w:proofErr w:type="spellEnd"/>
    </w:p>
    <w:p w:rsidR="001D64A6" w:rsidRPr="001D64A6" w:rsidRDefault="001D64A6" w:rsidP="001D64A6">
      <w:pPr>
        <w:rPr>
          <w:rFonts w:cs="Tahoma"/>
          <w:sz w:val="24"/>
          <w:szCs w:val="24"/>
          <w:lang w:val="bs-Latn-BA" w:eastAsia="en-US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ind w:hanging="357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Šta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od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navedenog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podliježe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obavezi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obračuna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amortizacije</w:t>
      </w:r>
      <w:r w:rsidRPr="001D64A6">
        <w:rPr>
          <w:rFonts w:cs="Tahoma"/>
          <w:b/>
          <w:sz w:val="24"/>
          <w:szCs w:val="24"/>
          <w:lang w:val="ru-RU" w:eastAsia="en-US"/>
        </w:rPr>
        <w:t>?</w:t>
      </w:r>
    </w:p>
    <w:p w:rsidR="001D64A6" w:rsidRPr="001D64A6" w:rsidRDefault="001D64A6" w:rsidP="001D64A6">
      <w:pPr>
        <w:numPr>
          <w:ilvl w:val="0"/>
          <w:numId w:val="17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zemljište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i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šume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kao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prirodna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bogatstva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>,</w:t>
      </w:r>
    </w:p>
    <w:p w:rsidR="001D64A6" w:rsidRPr="001D64A6" w:rsidRDefault="001D64A6" w:rsidP="001D64A6">
      <w:pPr>
        <w:numPr>
          <w:ilvl w:val="0"/>
          <w:numId w:val="17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avansi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za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nabavku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stalnih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sredstava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sredstava</w:t>
      </w:r>
      <w:proofErr w:type="spellEnd"/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>,</w:t>
      </w:r>
    </w:p>
    <w:p w:rsidR="001D64A6" w:rsidRPr="001D64A6" w:rsidRDefault="001D64A6" w:rsidP="001D64A6">
      <w:pPr>
        <w:numPr>
          <w:ilvl w:val="0"/>
          <w:numId w:val="17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oprema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u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pripremi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>,</w:t>
      </w:r>
    </w:p>
    <w:p w:rsidR="001D64A6" w:rsidRPr="001D64A6" w:rsidRDefault="001D64A6" w:rsidP="001D64A6">
      <w:pPr>
        <w:numPr>
          <w:ilvl w:val="0"/>
          <w:numId w:val="17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oprema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u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upotrebi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. </w:t>
      </w:r>
    </w:p>
    <w:p w:rsidR="001D64A6" w:rsidRPr="001D64A6" w:rsidRDefault="001D64A6" w:rsidP="001D64A6">
      <w:pPr>
        <w:ind w:firstLine="720"/>
        <w:jc w:val="both"/>
        <w:rPr>
          <w:rFonts w:cs="Tahoma"/>
          <w:sz w:val="24"/>
          <w:szCs w:val="24"/>
          <w:lang w:eastAsia="en-US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ind w:hanging="357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Da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li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stalna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sredstva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kojima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je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vijek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lang w:val="sr-Cyrl-CS" w:eastAsia="en-US"/>
        </w:rPr>
        <w:t>korištenja</w:t>
      </w:r>
      <w:proofErr w:type="spellEnd"/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ograničen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mogu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imati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amortizaciju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kao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trošak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umanjenje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vrijednosti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sredstva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prema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MRS</w:t>
      </w:r>
      <w:r w:rsidRPr="001D64A6">
        <w:rPr>
          <w:rFonts w:cs="Tahoma"/>
          <w:b/>
          <w:sz w:val="24"/>
          <w:szCs w:val="24"/>
          <w:lang w:val="ru-RU" w:eastAsia="en-US"/>
        </w:rPr>
        <w:t>-</w:t>
      </w:r>
      <w:r>
        <w:rPr>
          <w:rFonts w:cs="Tahoma"/>
          <w:b/>
          <w:sz w:val="24"/>
          <w:szCs w:val="24"/>
          <w:lang w:val="sr-Cyrl-CS" w:eastAsia="en-US"/>
        </w:rPr>
        <w:t>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36 </w:t>
      </w:r>
      <w:r>
        <w:rPr>
          <w:rFonts w:cs="Tahoma"/>
          <w:b/>
          <w:sz w:val="24"/>
          <w:szCs w:val="24"/>
          <w:lang w:val="sr-Cyrl-CS" w:eastAsia="en-US"/>
        </w:rPr>
        <w:t>ukoliko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pravno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lice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procijeni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smatra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opravdanim</w:t>
      </w:r>
      <w:r w:rsidRPr="001D64A6">
        <w:rPr>
          <w:rFonts w:cs="Tahoma"/>
          <w:b/>
          <w:sz w:val="24"/>
          <w:szCs w:val="24"/>
          <w:lang w:val="ru-RU" w:eastAsia="en-US"/>
        </w:rPr>
        <w:t>:</w:t>
      </w:r>
    </w:p>
    <w:p w:rsidR="001D64A6" w:rsidRPr="001D64A6" w:rsidRDefault="001D64A6" w:rsidP="001D64A6">
      <w:pPr>
        <w:numPr>
          <w:ilvl w:val="0"/>
          <w:numId w:val="18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da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amortizaciju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,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da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umanjenje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vrijednosti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uz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primjenu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MRS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>-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36</w:t>
      </w:r>
    </w:p>
    <w:p w:rsidR="001D64A6" w:rsidRPr="001D64A6" w:rsidRDefault="001D64A6" w:rsidP="001D64A6">
      <w:pPr>
        <w:numPr>
          <w:ilvl w:val="0"/>
          <w:numId w:val="18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da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amortizaciju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, </w:t>
      </w:r>
      <w:r>
        <w:rPr>
          <w:rFonts w:eastAsia="MS Mincho" w:cs="Tahoma"/>
          <w:sz w:val="24"/>
          <w:szCs w:val="24"/>
          <w:lang w:val="sr-Cyrl-CS" w:eastAsia="ja-JP"/>
        </w:rPr>
        <w:t>ne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umanjenje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vrijednosti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uz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primjenu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MRS</w:t>
      </w:r>
      <w:r w:rsidRPr="001D64A6">
        <w:rPr>
          <w:rFonts w:eastAsia="MS Mincho" w:cs="Tahoma"/>
          <w:sz w:val="24"/>
          <w:szCs w:val="24"/>
          <w:lang w:val="sr-Cyrl-BA" w:eastAsia="ja-JP"/>
        </w:rPr>
        <w:t>-</w:t>
      </w:r>
      <w:r>
        <w:rPr>
          <w:rFonts w:eastAsia="MS Mincho" w:cs="Tahoma"/>
          <w:sz w:val="24"/>
          <w:szCs w:val="24"/>
          <w:lang w:val="sr-Cyrl-CS" w:eastAsia="ja-JP"/>
        </w:rPr>
        <w:t>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36</w:t>
      </w:r>
    </w:p>
    <w:p w:rsidR="001D64A6" w:rsidRPr="001D64A6" w:rsidRDefault="001D64A6" w:rsidP="001D64A6">
      <w:pPr>
        <w:numPr>
          <w:ilvl w:val="0"/>
          <w:numId w:val="18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ne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amortizaciju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, </w:t>
      </w:r>
      <w:r>
        <w:rPr>
          <w:rFonts w:eastAsia="MS Mincho" w:cs="Tahoma"/>
          <w:sz w:val="24"/>
          <w:szCs w:val="24"/>
          <w:lang w:val="sr-Cyrl-CS" w:eastAsia="ja-JP"/>
        </w:rPr>
        <w:t>da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umanjenje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vrijednosti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uz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primjenu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MRS</w:t>
      </w:r>
      <w:r w:rsidRPr="001D64A6">
        <w:rPr>
          <w:rFonts w:eastAsia="MS Mincho" w:cs="Tahoma"/>
          <w:sz w:val="24"/>
          <w:szCs w:val="24"/>
          <w:lang w:val="sr-Cyrl-BA" w:eastAsia="ja-JP"/>
        </w:rPr>
        <w:t>-</w:t>
      </w:r>
      <w:r>
        <w:rPr>
          <w:rFonts w:eastAsia="MS Mincho" w:cs="Tahoma"/>
          <w:sz w:val="24"/>
          <w:szCs w:val="24"/>
          <w:lang w:val="sr-Cyrl-CS" w:eastAsia="ja-JP"/>
        </w:rPr>
        <w:t>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36</w:t>
      </w:r>
      <w:r w:rsidRPr="001D64A6">
        <w:rPr>
          <w:rFonts w:eastAsia="MS Mincho" w:cs="Tahoma"/>
          <w:sz w:val="24"/>
          <w:szCs w:val="24"/>
          <w:lang w:val="sr-Cyrl-BA" w:eastAsia="ja-JP"/>
        </w:rPr>
        <w:tab/>
      </w:r>
    </w:p>
    <w:p w:rsidR="001D64A6" w:rsidRPr="001D64A6" w:rsidRDefault="001D64A6" w:rsidP="001D64A6">
      <w:pPr>
        <w:numPr>
          <w:ilvl w:val="0"/>
          <w:numId w:val="18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ne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amortizaciju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, </w:t>
      </w:r>
      <w:r>
        <w:rPr>
          <w:rFonts w:eastAsia="MS Mincho" w:cs="Tahoma"/>
          <w:sz w:val="24"/>
          <w:szCs w:val="24"/>
          <w:lang w:val="sr-Cyrl-CS" w:eastAsia="ja-JP"/>
        </w:rPr>
        <w:t>ne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umanjenje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vrijednosti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uz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primjenu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MRS</w:t>
      </w:r>
      <w:r w:rsidRPr="001D64A6">
        <w:rPr>
          <w:rFonts w:eastAsia="MS Mincho" w:cs="Tahoma"/>
          <w:sz w:val="24"/>
          <w:szCs w:val="24"/>
          <w:lang w:val="sr-Cyrl-BA" w:eastAsia="ja-JP"/>
        </w:rPr>
        <w:t>-</w:t>
      </w:r>
      <w:r>
        <w:rPr>
          <w:rFonts w:eastAsia="MS Mincho" w:cs="Tahoma"/>
          <w:sz w:val="24"/>
          <w:szCs w:val="24"/>
          <w:lang w:val="sr-Cyrl-CS" w:eastAsia="ja-JP"/>
        </w:rPr>
        <w:t>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36</w:t>
      </w:r>
    </w:p>
    <w:p w:rsidR="001D64A6" w:rsidRPr="001D64A6" w:rsidRDefault="001D64A6" w:rsidP="001D64A6">
      <w:pPr>
        <w:rPr>
          <w:rFonts w:cs="Tahoma"/>
          <w:sz w:val="24"/>
          <w:szCs w:val="24"/>
          <w:lang w:val="bs-Latn-BA" w:eastAsia="en-US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ind w:hanging="357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Ukoliko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je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plaćena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vrijednost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za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kupljeno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preduzeće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800.000 </w:t>
      </w:r>
      <w:r>
        <w:rPr>
          <w:rFonts w:cs="Tahoma"/>
          <w:b/>
          <w:sz w:val="24"/>
          <w:szCs w:val="24"/>
          <w:lang w:val="sr-Cyrl-CS" w:eastAsia="en-US"/>
        </w:rPr>
        <w:t>KM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, </w:t>
      </w:r>
      <w:r>
        <w:rPr>
          <w:rFonts w:cs="Tahoma"/>
          <w:b/>
          <w:sz w:val="24"/>
          <w:szCs w:val="24"/>
          <w:lang w:val="sr-Cyrl-CS" w:eastAsia="en-US"/>
        </w:rPr>
        <w:t>fer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procijenjena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vrijednost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stečenih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sredstava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1.200.000 </w:t>
      </w:r>
      <w:r>
        <w:rPr>
          <w:rFonts w:cs="Tahoma"/>
          <w:b/>
          <w:sz w:val="24"/>
          <w:szCs w:val="24"/>
          <w:lang w:val="sr-Cyrl-CS" w:eastAsia="en-US"/>
        </w:rPr>
        <w:t>KM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, </w:t>
      </w:r>
      <w:r>
        <w:rPr>
          <w:rFonts w:cs="Tahoma"/>
          <w:b/>
          <w:sz w:val="24"/>
          <w:szCs w:val="24"/>
          <w:lang w:val="sr-Cyrl-CS" w:eastAsia="en-US"/>
        </w:rPr>
        <w:t>fer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procijenjena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vrijednost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obaveza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500.000 </w:t>
      </w:r>
      <w:r>
        <w:rPr>
          <w:rFonts w:cs="Tahoma"/>
          <w:b/>
          <w:sz w:val="24"/>
          <w:szCs w:val="24"/>
          <w:lang w:val="sr-Cyrl-CS" w:eastAsia="en-US"/>
        </w:rPr>
        <w:t>KM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, </w:t>
      </w:r>
      <w:r>
        <w:rPr>
          <w:rFonts w:cs="Tahoma"/>
          <w:b/>
          <w:sz w:val="24"/>
          <w:szCs w:val="24"/>
          <w:lang w:val="sr-Cyrl-CS" w:eastAsia="en-US"/>
        </w:rPr>
        <w:t>nastala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razlika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klasificira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kao</w:t>
      </w:r>
      <w:r w:rsidRPr="001D64A6">
        <w:rPr>
          <w:rFonts w:cs="Tahoma"/>
          <w:b/>
          <w:sz w:val="24"/>
          <w:szCs w:val="24"/>
          <w:lang w:val="ru-RU" w:eastAsia="en-US"/>
        </w:rPr>
        <w:t>:</w:t>
      </w:r>
    </w:p>
    <w:p w:rsidR="001D64A6" w:rsidRPr="001D64A6" w:rsidRDefault="001D64A6" w:rsidP="001D64A6">
      <w:pPr>
        <w:numPr>
          <w:ilvl w:val="0"/>
          <w:numId w:val="19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proofErr w:type="spellStart"/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good</w:t>
      </w:r>
      <w:proofErr w:type="spellEnd"/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>w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ill</w:t>
      </w:r>
      <w:proofErr w:type="spellEnd"/>
    </w:p>
    <w:p w:rsidR="001D64A6" w:rsidRPr="001D64A6" w:rsidRDefault="001D64A6" w:rsidP="001D64A6">
      <w:pPr>
        <w:numPr>
          <w:ilvl w:val="0"/>
          <w:numId w:val="19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prihod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od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prodaje</w:t>
      </w:r>
    </w:p>
    <w:p w:rsidR="001D64A6" w:rsidRPr="001D64A6" w:rsidRDefault="001D64A6" w:rsidP="001D64A6">
      <w:pPr>
        <w:numPr>
          <w:ilvl w:val="0"/>
          <w:numId w:val="19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ostali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prihod</w:t>
      </w:r>
    </w:p>
    <w:p w:rsidR="001D64A6" w:rsidRPr="001D64A6" w:rsidRDefault="001D64A6" w:rsidP="001D64A6">
      <w:pPr>
        <w:numPr>
          <w:ilvl w:val="0"/>
          <w:numId w:val="19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rashod</w:t>
      </w:r>
    </w:p>
    <w:p w:rsidR="001D64A6" w:rsidRPr="001D64A6" w:rsidRDefault="001D64A6" w:rsidP="001D64A6">
      <w:pPr>
        <w:rPr>
          <w:rFonts w:cs="Tahoma"/>
          <w:sz w:val="24"/>
          <w:szCs w:val="24"/>
          <w:lang w:val="bs-Latn-BA" w:eastAsia="en-US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ind w:hanging="357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Blagovremeno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odobreni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(</w:t>
      </w:r>
      <w:r>
        <w:rPr>
          <w:rFonts w:cs="Tahoma"/>
          <w:b/>
          <w:sz w:val="24"/>
          <w:szCs w:val="24"/>
          <w:lang w:val="sr-Cyrl-CS" w:eastAsia="en-US"/>
        </w:rPr>
        <w:t>ugovorom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ili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fakturom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) </w:t>
      </w:r>
      <w:r>
        <w:rPr>
          <w:rFonts w:cs="Tahoma"/>
          <w:b/>
          <w:sz w:val="24"/>
          <w:szCs w:val="24"/>
          <w:lang w:val="sr-Cyrl-CS" w:eastAsia="en-US"/>
        </w:rPr>
        <w:t>popusti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evidentiraju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kao</w:t>
      </w:r>
      <w:r w:rsidRPr="001D64A6">
        <w:rPr>
          <w:rFonts w:cs="Tahoma"/>
          <w:b/>
          <w:sz w:val="24"/>
          <w:szCs w:val="24"/>
          <w:lang w:val="ru-RU" w:eastAsia="en-US"/>
        </w:rPr>
        <w:t>:</w:t>
      </w:r>
    </w:p>
    <w:p w:rsidR="001D64A6" w:rsidRPr="001D64A6" w:rsidRDefault="001D64A6" w:rsidP="001D64A6">
      <w:pPr>
        <w:numPr>
          <w:ilvl w:val="0"/>
          <w:numId w:val="20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potraživanja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od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kupaca</w:t>
      </w:r>
    </w:p>
    <w:p w:rsidR="001D64A6" w:rsidRPr="001D64A6" w:rsidRDefault="001D64A6" w:rsidP="001D64A6">
      <w:pPr>
        <w:numPr>
          <w:ilvl w:val="0"/>
          <w:numId w:val="20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prihodi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od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prodaje</w:t>
      </w:r>
    </w:p>
    <w:p w:rsidR="001D64A6" w:rsidRPr="001D64A6" w:rsidRDefault="001D64A6" w:rsidP="001D64A6">
      <w:pPr>
        <w:numPr>
          <w:ilvl w:val="0"/>
          <w:numId w:val="20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obaveza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za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sr-Cyrl-CS" w:eastAsia="ja-JP"/>
        </w:rPr>
        <w:t>pdv</w:t>
      </w:r>
      <w:proofErr w:type="spellEnd"/>
    </w:p>
    <w:p w:rsidR="001D64A6" w:rsidRPr="001D64A6" w:rsidRDefault="001D64A6" w:rsidP="001D64A6">
      <w:pPr>
        <w:numPr>
          <w:ilvl w:val="0"/>
          <w:numId w:val="20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ništa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od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navedenog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>.</w:t>
      </w:r>
    </w:p>
    <w:p w:rsidR="001D64A6" w:rsidRPr="001D64A6" w:rsidRDefault="001D64A6" w:rsidP="001D64A6">
      <w:pPr>
        <w:rPr>
          <w:rFonts w:cs="Tahoma"/>
          <w:sz w:val="24"/>
          <w:szCs w:val="24"/>
          <w:lang w:val="bs-Latn-BA" w:eastAsia="en-US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ind w:hanging="357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kojim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slučajevima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pojavljuju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negativne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lang w:val="sr-Cyrl-CS" w:eastAsia="en-US"/>
        </w:rPr>
        <w:t>kursne</w:t>
      </w:r>
      <w:proofErr w:type="spellEnd"/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razlike</w:t>
      </w:r>
      <w:r w:rsidRPr="001D64A6">
        <w:rPr>
          <w:rFonts w:cs="Tahoma"/>
          <w:b/>
          <w:sz w:val="24"/>
          <w:szCs w:val="24"/>
          <w:lang w:val="ru-RU" w:eastAsia="en-US"/>
        </w:rPr>
        <w:t>:</w:t>
      </w:r>
    </w:p>
    <w:p w:rsidR="001D64A6" w:rsidRPr="001D64A6" w:rsidRDefault="001D64A6" w:rsidP="001D64A6">
      <w:pPr>
        <w:numPr>
          <w:ilvl w:val="0"/>
          <w:numId w:val="25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kod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naših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deviznih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sredstava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i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deviznih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potraživanja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,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ako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dođe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do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pada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kursa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strane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valute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u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odnosu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na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domaću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valutu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>,</w:t>
      </w:r>
    </w:p>
    <w:p w:rsidR="001D64A6" w:rsidRPr="001D64A6" w:rsidRDefault="001D64A6" w:rsidP="001D64A6">
      <w:pPr>
        <w:numPr>
          <w:ilvl w:val="0"/>
          <w:numId w:val="25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kod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naših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deviznih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sredstava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i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deviznih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potraživanja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, </w:t>
      </w:r>
      <w:r>
        <w:rPr>
          <w:rFonts w:eastAsia="MS Mincho" w:cs="Tahoma"/>
          <w:sz w:val="24"/>
          <w:szCs w:val="24"/>
          <w:lang w:val="sr-Cyrl-CS" w:eastAsia="ja-JP"/>
        </w:rPr>
        <w:t>ako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dođe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do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porasta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kursa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strane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valute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u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odnosu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na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domaću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valutu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, </w:t>
      </w:r>
    </w:p>
    <w:p w:rsidR="001D64A6" w:rsidRPr="001D64A6" w:rsidRDefault="001D64A6" w:rsidP="001D64A6">
      <w:pPr>
        <w:numPr>
          <w:ilvl w:val="0"/>
          <w:numId w:val="25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kod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naših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deviznih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obaveza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,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u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slučaju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rasta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kursa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strane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valute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u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odnosu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na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domaću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valutu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>.</w:t>
      </w:r>
    </w:p>
    <w:p w:rsidR="001D64A6" w:rsidRPr="001D64A6" w:rsidRDefault="001D64A6" w:rsidP="001D64A6">
      <w:pPr>
        <w:numPr>
          <w:ilvl w:val="0"/>
          <w:numId w:val="25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lastRenderedPageBreak/>
        <w:t>kod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naših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deviznih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obaveza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, </w:t>
      </w:r>
      <w:r>
        <w:rPr>
          <w:rFonts w:eastAsia="MS Mincho" w:cs="Tahoma"/>
          <w:sz w:val="24"/>
          <w:szCs w:val="24"/>
          <w:lang w:val="sr-Cyrl-CS" w:eastAsia="ja-JP"/>
        </w:rPr>
        <w:t>u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slučaju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pada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kursa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strane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valute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u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odnosu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na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domaću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valutu</w:t>
      </w:r>
      <w:r w:rsidRPr="001D64A6">
        <w:rPr>
          <w:rFonts w:eastAsia="MS Mincho" w:cs="Tahoma"/>
          <w:sz w:val="24"/>
          <w:szCs w:val="24"/>
          <w:lang w:val="sr-Cyrl-BA" w:eastAsia="ja-JP"/>
        </w:rPr>
        <w:t>.</w:t>
      </w:r>
    </w:p>
    <w:p w:rsidR="001D64A6" w:rsidRPr="001D64A6" w:rsidRDefault="001D64A6" w:rsidP="001D64A6">
      <w:pPr>
        <w:tabs>
          <w:tab w:val="num" w:pos="360"/>
        </w:tabs>
        <w:ind w:hanging="360"/>
        <w:rPr>
          <w:rFonts w:cs="Tahoma"/>
          <w:sz w:val="24"/>
          <w:szCs w:val="24"/>
          <w:lang w:val="bs-Latn-BA" w:eastAsia="en-US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ind w:hanging="357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Pri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uzimanju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kredita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(</w:t>
      </w:r>
      <w:r>
        <w:rPr>
          <w:rFonts w:cs="Tahoma"/>
          <w:b/>
          <w:sz w:val="24"/>
          <w:szCs w:val="24"/>
          <w:lang w:val="sr-Cyrl-CS" w:eastAsia="en-US"/>
        </w:rPr>
        <w:t>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zavisnosti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od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vrste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kredita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od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toga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šta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je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prouzrokovalo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kreditnu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obavezu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) </w:t>
      </w:r>
      <w:r>
        <w:rPr>
          <w:rFonts w:cs="Tahoma"/>
          <w:b/>
          <w:sz w:val="24"/>
          <w:szCs w:val="24"/>
          <w:lang w:val="sr-Cyrl-CS" w:eastAsia="en-US"/>
        </w:rPr>
        <w:t>kao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lang w:val="sr-Cyrl-CS" w:eastAsia="en-US"/>
        </w:rPr>
        <w:t>protustavka</w:t>
      </w:r>
      <w:proofErr w:type="spellEnd"/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obavezama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kreditima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(</w:t>
      </w:r>
      <w:r>
        <w:rPr>
          <w:rFonts w:cs="Tahoma"/>
          <w:b/>
          <w:sz w:val="24"/>
          <w:szCs w:val="24"/>
          <w:lang w:val="sr-Cyrl-CS" w:eastAsia="en-US"/>
        </w:rPr>
        <w:t>potražuju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obaveze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), </w:t>
      </w:r>
      <w:r>
        <w:rPr>
          <w:rFonts w:cs="Tahoma"/>
          <w:b/>
          <w:sz w:val="24"/>
          <w:szCs w:val="24"/>
          <w:lang w:val="sr-Cyrl-CS" w:eastAsia="en-US"/>
        </w:rPr>
        <w:t>mogu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dugovati</w:t>
      </w:r>
      <w:r w:rsidRPr="001D64A6">
        <w:rPr>
          <w:rFonts w:cs="Tahoma"/>
          <w:b/>
          <w:sz w:val="24"/>
          <w:szCs w:val="24"/>
          <w:lang w:val="ru-RU" w:eastAsia="en-US"/>
        </w:rPr>
        <w:t>:</w:t>
      </w:r>
    </w:p>
    <w:p w:rsidR="001D64A6" w:rsidRPr="001D64A6" w:rsidRDefault="001D64A6" w:rsidP="001D64A6">
      <w:pPr>
        <w:numPr>
          <w:ilvl w:val="0"/>
          <w:numId w:val="26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računi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stalnih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sredstava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, </w:t>
      </w:r>
    </w:p>
    <w:p w:rsidR="001D64A6" w:rsidRPr="001D64A6" w:rsidRDefault="001D64A6" w:rsidP="001D64A6">
      <w:pPr>
        <w:numPr>
          <w:ilvl w:val="0"/>
          <w:numId w:val="26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računi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zaliha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, </w:t>
      </w:r>
    </w:p>
    <w:p w:rsidR="001D64A6" w:rsidRPr="001D64A6" w:rsidRDefault="001D64A6" w:rsidP="001D64A6">
      <w:pPr>
        <w:numPr>
          <w:ilvl w:val="0"/>
          <w:numId w:val="26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računi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gotovine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, </w:t>
      </w:r>
    </w:p>
    <w:p w:rsidR="001D64A6" w:rsidRPr="001D64A6" w:rsidRDefault="001D64A6" w:rsidP="001D64A6">
      <w:pPr>
        <w:numPr>
          <w:ilvl w:val="0"/>
          <w:numId w:val="26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računi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prihoda</w:t>
      </w:r>
      <w:r w:rsidRPr="001D64A6">
        <w:rPr>
          <w:rFonts w:eastAsia="MS Mincho" w:cs="Tahoma"/>
          <w:sz w:val="24"/>
          <w:szCs w:val="24"/>
          <w:lang w:val="sr-Cyrl-BA" w:eastAsia="ja-JP"/>
        </w:rPr>
        <w:t>.</w:t>
      </w:r>
    </w:p>
    <w:p w:rsidR="001D64A6" w:rsidRPr="001D64A6" w:rsidRDefault="001D64A6" w:rsidP="001D64A6">
      <w:pPr>
        <w:tabs>
          <w:tab w:val="num" w:pos="360"/>
        </w:tabs>
        <w:rPr>
          <w:rFonts w:cs="Tahoma"/>
          <w:sz w:val="24"/>
          <w:szCs w:val="24"/>
          <w:lang w:val="bs-Latn-BA" w:eastAsia="en-US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ind w:hanging="357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Kako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računovodstvenoj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evidenciji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knjižimo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izdatak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za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razvoj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, </w:t>
      </w:r>
      <w:r>
        <w:rPr>
          <w:rFonts w:cs="Tahoma"/>
          <w:b/>
          <w:sz w:val="24"/>
          <w:szCs w:val="24"/>
          <w:lang w:val="sr-Cyrl-CS" w:eastAsia="en-US"/>
        </w:rPr>
        <w:t>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kako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izdatak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za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istraživanje</w:t>
      </w:r>
      <w:r w:rsidRPr="001D64A6">
        <w:rPr>
          <w:rFonts w:cs="Tahoma"/>
          <w:b/>
          <w:sz w:val="24"/>
          <w:szCs w:val="24"/>
          <w:lang w:val="ru-RU" w:eastAsia="en-US"/>
        </w:rPr>
        <w:t>:</w:t>
      </w:r>
    </w:p>
    <w:p w:rsidR="001D64A6" w:rsidRPr="001D64A6" w:rsidRDefault="001D64A6" w:rsidP="001D64A6">
      <w:pPr>
        <w:numPr>
          <w:ilvl w:val="0"/>
          <w:numId w:val="22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Izdaci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za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razvoj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se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knjiže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kao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nematerijalno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stalno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sredstvo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,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dok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se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izdaci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za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istraživanje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iskazuju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kao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rashodi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>.</w:t>
      </w:r>
    </w:p>
    <w:p w:rsidR="001D64A6" w:rsidRPr="001D64A6" w:rsidRDefault="001D64A6" w:rsidP="001D64A6">
      <w:pPr>
        <w:numPr>
          <w:ilvl w:val="0"/>
          <w:numId w:val="22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Izdaci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za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razvoj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i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Izdaci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za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istraživanje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 </w:t>
      </w:r>
      <w:r>
        <w:rPr>
          <w:rFonts w:eastAsia="MS Mincho" w:cs="Tahoma"/>
          <w:sz w:val="24"/>
          <w:szCs w:val="24"/>
          <w:lang w:val="sr-Cyrl-CS" w:eastAsia="ja-JP"/>
        </w:rPr>
        <w:t>se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knjiže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 </w:t>
      </w:r>
      <w:r>
        <w:rPr>
          <w:rFonts w:eastAsia="MS Mincho" w:cs="Tahoma"/>
          <w:sz w:val="24"/>
          <w:szCs w:val="24"/>
          <w:lang w:val="sr-Cyrl-CS" w:eastAsia="ja-JP"/>
        </w:rPr>
        <w:t>kao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nematerijalno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stalno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sredstvo</w:t>
      </w:r>
      <w:r w:rsidRPr="001D64A6">
        <w:rPr>
          <w:rFonts w:eastAsia="MS Mincho" w:cs="Tahoma"/>
          <w:sz w:val="24"/>
          <w:szCs w:val="24"/>
          <w:lang w:val="sr-Cyrl-BA" w:eastAsia="ja-JP"/>
        </w:rPr>
        <w:t>.</w:t>
      </w:r>
    </w:p>
    <w:p w:rsidR="001D64A6" w:rsidRPr="001D64A6" w:rsidRDefault="001D64A6" w:rsidP="001D64A6">
      <w:pPr>
        <w:numPr>
          <w:ilvl w:val="0"/>
          <w:numId w:val="22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Izdaci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za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razvoj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i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Izdaci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za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istraživanje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 </w:t>
      </w:r>
      <w:r>
        <w:rPr>
          <w:rFonts w:eastAsia="MS Mincho" w:cs="Tahoma"/>
          <w:sz w:val="24"/>
          <w:szCs w:val="24"/>
          <w:lang w:val="sr-Cyrl-CS" w:eastAsia="ja-JP"/>
        </w:rPr>
        <w:t>se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knjiže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 </w:t>
      </w:r>
      <w:r>
        <w:rPr>
          <w:rFonts w:eastAsia="MS Mincho" w:cs="Tahoma"/>
          <w:sz w:val="24"/>
          <w:szCs w:val="24"/>
          <w:lang w:val="sr-Cyrl-CS" w:eastAsia="ja-JP"/>
        </w:rPr>
        <w:t>kao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rashodi</w:t>
      </w:r>
      <w:r w:rsidRPr="001D64A6">
        <w:rPr>
          <w:rFonts w:eastAsia="MS Mincho" w:cs="Tahoma"/>
          <w:sz w:val="24"/>
          <w:szCs w:val="24"/>
          <w:lang w:val="sr-Cyrl-BA" w:eastAsia="ja-JP"/>
        </w:rPr>
        <w:t>.</w:t>
      </w:r>
    </w:p>
    <w:p w:rsidR="001D64A6" w:rsidRPr="001D64A6" w:rsidRDefault="001D64A6" w:rsidP="001D64A6">
      <w:pPr>
        <w:numPr>
          <w:ilvl w:val="0"/>
          <w:numId w:val="22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Izdaci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za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razvoj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se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knjiže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rashodi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, </w:t>
      </w:r>
      <w:r>
        <w:rPr>
          <w:rFonts w:eastAsia="MS Mincho" w:cs="Tahoma"/>
          <w:sz w:val="24"/>
          <w:szCs w:val="24"/>
          <w:lang w:val="sr-Cyrl-CS" w:eastAsia="ja-JP"/>
        </w:rPr>
        <w:t>dok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se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izdaci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za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istraživanje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iskazuju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kao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sredstva</w:t>
      </w:r>
      <w:r w:rsidRPr="001D64A6">
        <w:rPr>
          <w:rFonts w:eastAsia="MS Mincho" w:cs="Tahoma"/>
          <w:sz w:val="24"/>
          <w:szCs w:val="24"/>
          <w:lang w:val="sr-Cyrl-BA" w:eastAsia="ja-JP"/>
        </w:rPr>
        <w:t>.</w:t>
      </w:r>
    </w:p>
    <w:p w:rsidR="001D64A6" w:rsidRPr="001D64A6" w:rsidRDefault="001D64A6" w:rsidP="001D64A6">
      <w:pPr>
        <w:tabs>
          <w:tab w:val="num" w:pos="360"/>
        </w:tabs>
        <w:rPr>
          <w:rFonts w:cs="Tahoma"/>
          <w:sz w:val="24"/>
          <w:szCs w:val="24"/>
          <w:lang w:val="bs-Latn-BA" w:eastAsia="en-US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ind w:hanging="357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Nabavna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vrijednost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mašine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je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10.000 </w:t>
      </w:r>
      <w:r>
        <w:rPr>
          <w:rFonts w:cs="Tahoma"/>
          <w:b/>
          <w:sz w:val="24"/>
          <w:szCs w:val="24"/>
          <w:lang w:val="sr-Cyrl-CS" w:eastAsia="en-US"/>
        </w:rPr>
        <w:t>KM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. </w:t>
      </w:r>
      <w:r>
        <w:rPr>
          <w:rFonts w:cs="Tahoma"/>
          <w:b/>
          <w:sz w:val="24"/>
          <w:szCs w:val="24"/>
          <w:lang w:val="sr-Cyrl-CS" w:eastAsia="en-US"/>
        </w:rPr>
        <w:t>Procijenjeni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vijek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trajanja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sredstva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je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4 </w:t>
      </w:r>
      <w:r>
        <w:rPr>
          <w:rFonts w:cs="Tahoma"/>
          <w:b/>
          <w:sz w:val="24"/>
          <w:szCs w:val="24"/>
          <w:lang w:val="sr-Cyrl-CS" w:eastAsia="en-US"/>
        </w:rPr>
        <w:t>godine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. </w:t>
      </w:r>
      <w:r>
        <w:rPr>
          <w:rFonts w:cs="Tahoma"/>
          <w:b/>
          <w:sz w:val="24"/>
          <w:szCs w:val="24"/>
          <w:lang w:val="sr-Cyrl-CS" w:eastAsia="en-US"/>
        </w:rPr>
        <w:t>Sredstvo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amortizuje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lang w:val="sr-Cyrl-CS" w:eastAsia="en-US"/>
        </w:rPr>
        <w:t>degresivnoj</w:t>
      </w:r>
      <w:proofErr w:type="spellEnd"/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metodi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obračuna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amortizacije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– </w:t>
      </w:r>
      <w:r>
        <w:rPr>
          <w:rFonts w:cs="Tahoma"/>
          <w:b/>
          <w:sz w:val="24"/>
          <w:szCs w:val="24"/>
          <w:lang w:val="sr-Cyrl-CS" w:eastAsia="en-US"/>
        </w:rPr>
        <w:t>varijanta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suma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godina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. </w:t>
      </w:r>
      <w:r>
        <w:rPr>
          <w:rFonts w:cs="Tahoma"/>
          <w:b/>
          <w:sz w:val="24"/>
          <w:szCs w:val="24"/>
          <w:lang w:val="sr-Cyrl-CS" w:eastAsia="en-US"/>
        </w:rPr>
        <w:t>Koliko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iznosi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obračunata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amortizacija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za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posljednju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godinu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lang w:val="sr-Cyrl-CS" w:eastAsia="en-US"/>
        </w:rPr>
        <w:t>korištenja</w:t>
      </w:r>
      <w:proofErr w:type="spellEnd"/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sredstva</w:t>
      </w:r>
      <w:r w:rsidRPr="001D64A6">
        <w:rPr>
          <w:rFonts w:cs="Tahoma"/>
          <w:b/>
          <w:sz w:val="24"/>
          <w:szCs w:val="24"/>
          <w:lang w:val="ru-RU" w:eastAsia="en-US"/>
        </w:rPr>
        <w:t>?</w:t>
      </w:r>
    </w:p>
    <w:p w:rsidR="001D64A6" w:rsidRPr="001D64A6" w:rsidRDefault="001D64A6" w:rsidP="001D64A6">
      <w:pPr>
        <w:numPr>
          <w:ilvl w:val="0"/>
          <w:numId w:val="21"/>
        </w:numPr>
        <w:rPr>
          <w:rFonts w:eastAsia="MS Mincho" w:cs="Tahoma"/>
          <w:sz w:val="24"/>
          <w:szCs w:val="24"/>
          <w:lang w:val="sr-Cyrl-BA" w:eastAsia="ja-JP"/>
        </w:rPr>
      </w:pP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5.000 </w:t>
      </w:r>
      <w:r>
        <w:rPr>
          <w:rFonts w:eastAsia="MS Mincho" w:cs="Tahoma"/>
          <w:sz w:val="24"/>
          <w:szCs w:val="24"/>
          <w:lang w:val="sr-Cyrl-CS" w:eastAsia="ja-JP"/>
        </w:rPr>
        <w:t>KM</w:t>
      </w:r>
    </w:p>
    <w:p w:rsidR="001D64A6" w:rsidRPr="001D64A6" w:rsidRDefault="001D64A6" w:rsidP="001D64A6">
      <w:pPr>
        <w:numPr>
          <w:ilvl w:val="0"/>
          <w:numId w:val="21"/>
        </w:numPr>
        <w:rPr>
          <w:rFonts w:eastAsia="MS Mincho" w:cs="Tahoma"/>
          <w:sz w:val="24"/>
          <w:szCs w:val="24"/>
          <w:lang w:val="sr-Cyrl-BA" w:eastAsia="ja-JP"/>
        </w:rPr>
      </w:pP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4.000 </w:t>
      </w:r>
      <w:r>
        <w:rPr>
          <w:rFonts w:eastAsia="MS Mincho" w:cs="Tahoma"/>
          <w:sz w:val="24"/>
          <w:szCs w:val="24"/>
          <w:lang w:val="sr-Cyrl-CS" w:eastAsia="ja-JP"/>
        </w:rPr>
        <w:t>KM</w:t>
      </w:r>
    </w:p>
    <w:p w:rsidR="001D64A6" w:rsidRPr="001D64A6" w:rsidRDefault="001D64A6" w:rsidP="001D64A6">
      <w:pPr>
        <w:numPr>
          <w:ilvl w:val="0"/>
          <w:numId w:val="21"/>
        </w:numPr>
        <w:rPr>
          <w:rFonts w:eastAsia="MS Mincho" w:cs="Tahoma"/>
          <w:sz w:val="24"/>
          <w:szCs w:val="24"/>
          <w:lang w:val="sr-Cyrl-BA" w:eastAsia="ja-JP"/>
        </w:rPr>
      </w:pP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2.000 </w:t>
      </w:r>
      <w:r>
        <w:rPr>
          <w:rFonts w:eastAsia="MS Mincho" w:cs="Tahoma"/>
          <w:sz w:val="24"/>
          <w:szCs w:val="24"/>
          <w:lang w:val="sr-Cyrl-CS" w:eastAsia="ja-JP"/>
        </w:rPr>
        <w:t>KM</w:t>
      </w:r>
    </w:p>
    <w:p w:rsidR="001D64A6" w:rsidRPr="001D64A6" w:rsidRDefault="001D64A6" w:rsidP="001D64A6">
      <w:pPr>
        <w:numPr>
          <w:ilvl w:val="0"/>
          <w:numId w:val="21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1.000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KM</w:t>
      </w:r>
    </w:p>
    <w:p w:rsidR="001D64A6" w:rsidRPr="001D64A6" w:rsidRDefault="001D64A6" w:rsidP="001D64A6">
      <w:pPr>
        <w:tabs>
          <w:tab w:val="num" w:pos="360"/>
        </w:tabs>
        <w:rPr>
          <w:rFonts w:cs="Tahoma"/>
          <w:sz w:val="24"/>
          <w:szCs w:val="24"/>
          <w:lang w:val="bs-Latn-BA" w:eastAsia="en-US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ind w:hanging="357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Zaokružite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primjere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gotovinskih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tokova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od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poslovnih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aktivnosti</w:t>
      </w:r>
      <w:r w:rsidRPr="001D64A6">
        <w:rPr>
          <w:rFonts w:cs="Tahoma"/>
          <w:b/>
          <w:sz w:val="24"/>
          <w:szCs w:val="24"/>
          <w:lang w:val="ru-RU" w:eastAsia="en-US"/>
        </w:rPr>
        <w:t>?</w:t>
      </w:r>
    </w:p>
    <w:p w:rsidR="001D64A6" w:rsidRPr="001D64A6" w:rsidRDefault="001D64A6" w:rsidP="001D64A6">
      <w:pPr>
        <w:numPr>
          <w:ilvl w:val="0"/>
          <w:numId w:val="23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Gotovinske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isplate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za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nabavku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zaliha</w:t>
      </w:r>
    </w:p>
    <w:p w:rsidR="001D64A6" w:rsidRPr="001D64A6" w:rsidRDefault="001D64A6" w:rsidP="001D64A6">
      <w:pPr>
        <w:numPr>
          <w:ilvl w:val="0"/>
          <w:numId w:val="23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Gotovinske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isplate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za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kupovinu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zgrada</w:t>
      </w:r>
    </w:p>
    <w:p w:rsidR="001D64A6" w:rsidRPr="001D64A6" w:rsidRDefault="001D64A6" w:rsidP="001D64A6">
      <w:pPr>
        <w:numPr>
          <w:ilvl w:val="0"/>
          <w:numId w:val="23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Gotovinske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isplate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za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sticanje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dionica</w:t>
      </w:r>
    </w:p>
    <w:p w:rsidR="001D64A6" w:rsidRPr="001D64A6" w:rsidRDefault="001D64A6" w:rsidP="001D64A6">
      <w:pPr>
        <w:numPr>
          <w:ilvl w:val="0"/>
          <w:numId w:val="23"/>
        </w:numPr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CS" w:eastAsia="ja-JP"/>
        </w:rPr>
        <w:t>Gotovinske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isplate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za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otplatu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kredita</w:t>
      </w:r>
    </w:p>
    <w:p w:rsidR="001D64A6" w:rsidRPr="001D64A6" w:rsidRDefault="001D64A6" w:rsidP="001D64A6">
      <w:pPr>
        <w:tabs>
          <w:tab w:val="num" w:pos="360"/>
        </w:tabs>
        <w:rPr>
          <w:rFonts w:cs="Tahoma"/>
          <w:sz w:val="24"/>
          <w:szCs w:val="24"/>
          <w:lang w:val="bs-Latn-BA" w:eastAsia="en-US"/>
        </w:rPr>
      </w:pPr>
    </w:p>
    <w:p w:rsidR="001D64A6" w:rsidRPr="001D64A6" w:rsidRDefault="001D64A6" w:rsidP="001D64A6">
      <w:pPr>
        <w:numPr>
          <w:ilvl w:val="0"/>
          <w:numId w:val="1"/>
        </w:numPr>
        <w:spacing w:after="120"/>
        <w:ind w:hanging="357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Tokom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lang w:val="sr-Cyrl-CS" w:eastAsia="en-US"/>
        </w:rPr>
        <w:t>izvještajnog</w:t>
      </w:r>
      <w:proofErr w:type="spellEnd"/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perioda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preduzeće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je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imalo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primitak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gotovine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osnovu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naplate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potraživanja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od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kupaca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iznos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od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30.000 </w:t>
      </w:r>
      <w:r>
        <w:rPr>
          <w:rFonts w:cs="Tahoma"/>
          <w:b/>
          <w:sz w:val="24"/>
          <w:szCs w:val="24"/>
          <w:lang w:val="sr-Cyrl-CS" w:eastAsia="en-US"/>
        </w:rPr>
        <w:t>KM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izdatak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gotovine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osnovu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izmirivanja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obaveza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prema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dobavljačima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iznosu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od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20.000 </w:t>
      </w:r>
      <w:r>
        <w:rPr>
          <w:rFonts w:cs="Tahoma"/>
          <w:b/>
          <w:sz w:val="24"/>
          <w:szCs w:val="24"/>
          <w:lang w:val="sr-Cyrl-CS" w:eastAsia="en-US"/>
        </w:rPr>
        <w:t>KM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. </w:t>
      </w:r>
      <w:r>
        <w:rPr>
          <w:rFonts w:cs="Tahoma"/>
          <w:b/>
          <w:sz w:val="24"/>
          <w:szCs w:val="24"/>
          <w:lang w:val="sr-Cyrl-CS" w:eastAsia="en-US"/>
        </w:rPr>
        <w:t>Navedene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tokove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gotovine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Izvještaju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tokovima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gotovine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preduzeće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treba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prikazati</w:t>
      </w:r>
      <w:r w:rsidRPr="001D64A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kao</w:t>
      </w:r>
      <w:r w:rsidRPr="001D64A6">
        <w:rPr>
          <w:rFonts w:cs="Tahoma"/>
          <w:b/>
          <w:sz w:val="24"/>
          <w:szCs w:val="24"/>
          <w:lang w:val="ru-RU" w:eastAsia="en-US"/>
        </w:rPr>
        <w:t>:</w:t>
      </w:r>
    </w:p>
    <w:p w:rsidR="001D64A6" w:rsidRPr="001D64A6" w:rsidRDefault="001D64A6" w:rsidP="001D64A6">
      <w:pPr>
        <w:numPr>
          <w:ilvl w:val="0"/>
          <w:numId w:val="24"/>
        </w:numPr>
        <w:rPr>
          <w:rFonts w:eastAsia="MS Mincho" w:cs="Tahoma"/>
          <w:sz w:val="24"/>
          <w:szCs w:val="24"/>
          <w:lang w:val="sr-Cyrl-BA" w:eastAsia="ja-JP"/>
        </w:rPr>
      </w:pP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10.000 </w:t>
      </w:r>
      <w:r>
        <w:rPr>
          <w:rFonts w:eastAsia="MS Mincho" w:cs="Tahoma"/>
          <w:sz w:val="24"/>
          <w:szCs w:val="24"/>
          <w:lang w:val="sr-Cyrl-CS" w:eastAsia="ja-JP"/>
        </w:rPr>
        <w:t>KM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neto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primitak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gotovine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iz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poslovnih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aktivnosti</w:t>
      </w:r>
    </w:p>
    <w:p w:rsidR="001D64A6" w:rsidRPr="001D64A6" w:rsidRDefault="001D64A6" w:rsidP="001D64A6">
      <w:pPr>
        <w:numPr>
          <w:ilvl w:val="0"/>
          <w:numId w:val="24"/>
        </w:numPr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30.000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KM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primitak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gotovine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iz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poslovnih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aktivnosti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i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20.000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KM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izdatak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gotovine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iz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poslovnih</w:t>
      </w:r>
      <w:r w:rsidRPr="001D64A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CS" w:eastAsia="ja-JP"/>
        </w:rPr>
        <w:t>aktivnosti</w:t>
      </w:r>
    </w:p>
    <w:p w:rsidR="001D64A6" w:rsidRPr="001D64A6" w:rsidRDefault="001D64A6" w:rsidP="001D64A6">
      <w:pPr>
        <w:numPr>
          <w:ilvl w:val="0"/>
          <w:numId w:val="24"/>
        </w:numPr>
        <w:rPr>
          <w:rFonts w:eastAsia="MS Mincho" w:cs="Tahoma"/>
          <w:sz w:val="24"/>
          <w:szCs w:val="24"/>
          <w:lang w:val="sr-Cyrl-BA" w:eastAsia="ja-JP"/>
        </w:rPr>
      </w:pP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50.000 </w:t>
      </w:r>
      <w:r>
        <w:rPr>
          <w:rFonts w:eastAsia="MS Mincho" w:cs="Tahoma"/>
          <w:sz w:val="24"/>
          <w:szCs w:val="24"/>
          <w:lang w:val="sr-Cyrl-CS" w:eastAsia="ja-JP"/>
        </w:rPr>
        <w:t>KM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neto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primitak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gotovine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iz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poslovnih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aktivnosti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</w:p>
    <w:p w:rsidR="001D64A6" w:rsidRPr="001D64A6" w:rsidRDefault="001D64A6" w:rsidP="001D64A6">
      <w:pPr>
        <w:numPr>
          <w:ilvl w:val="0"/>
          <w:numId w:val="24"/>
        </w:numPr>
        <w:rPr>
          <w:rFonts w:eastAsia="MS Mincho" w:cs="Tahoma"/>
          <w:sz w:val="24"/>
          <w:szCs w:val="24"/>
          <w:lang w:val="sr-Cyrl-BA" w:eastAsia="ja-JP"/>
        </w:rPr>
      </w:pP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10.000 </w:t>
      </w:r>
      <w:r>
        <w:rPr>
          <w:rFonts w:eastAsia="MS Mincho" w:cs="Tahoma"/>
          <w:sz w:val="24"/>
          <w:szCs w:val="24"/>
          <w:lang w:val="sr-Cyrl-CS" w:eastAsia="ja-JP"/>
        </w:rPr>
        <w:t>KM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neto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izdatak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gotovine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iz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poslovnih</w:t>
      </w:r>
      <w:r w:rsidRPr="001D64A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CS" w:eastAsia="ja-JP"/>
        </w:rPr>
        <w:t>aktivnosti</w:t>
      </w:r>
    </w:p>
    <w:p w:rsidR="001D64A6" w:rsidRPr="001D64A6" w:rsidRDefault="001D64A6" w:rsidP="001D64A6">
      <w:pPr>
        <w:spacing w:after="120"/>
        <w:ind w:left="357"/>
        <w:jc w:val="both"/>
        <w:rPr>
          <w:rFonts w:cs="Tahoma"/>
          <w:color w:val="000000"/>
          <w:sz w:val="24"/>
          <w:szCs w:val="24"/>
          <w:lang w:val="en-US" w:eastAsia="en-US"/>
        </w:rPr>
      </w:pPr>
    </w:p>
    <w:p w:rsidR="001D64A6" w:rsidRPr="001D64A6" w:rsidRDefault="001D64A6" w:rsidP="001D64A6">
      <w:pPr>
        <w:rPr>
          <w:rFonts w:cs="Tahoma"/>
          <w:sz w:val="24"/>
          <w:szCs w:val="24"/>
          <w:lang w:val="en-US" w:eastAsia="en-US"/>
        </w:rPr>
      </w:pPr>
    </w:p>
    <w:p w:rsidR="00424237" w:rsidRPr="001D64A6" w:rsidRDefault="00424237" w:rsidP="001D64A6">
      <w:pPr>
        <w:rPr>
          <w:rFonts w:cs="Tahoma"/>
        </w:rPr>
      </w:pPr>
    </w:p>
    <w:sectPr w:rsidR="00424237" w:rsidRPr="001D64A6" w:rsidSect="000E1A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B0F" w:rsidRDefault="00667B0F">
      <w:r>
        <w:separator/>
      </w:r>
    </w:p>
  </w:endnote>
  <w:endnote w:type="continuationSeparator" w:id="0">
    <w:p w:rsidR="00667B0F" w:rsidRDefault="00667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B20" w:rsidRDefault="001D64A6" w:rsidP="00BE4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94B20" w:rsidRDefault="00667B0F" w:rsidP="00BE47D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B20" w:rsidRDefault="001D64A6" w:rsidP="00BE4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B59FB">
      <w:rPr>
        <w:rStyle w:val="PageNumber"/>
        <w:noProof/>
      </w:rPr>
      <w:t>4</w:t>
    </w:r>
    <w:r>
      <w:rPr>
        <w:rStyle w:val="PageNumber"/>
      </w:rPr>
      <w:fldChar w:fldCharType="end"/>
    </w:r>
  </w:p>
  <w:p w:rsidR="00E94B20" w:rsidRDefault="00667B0F" w:rsidP="00BE47DA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B20" w:rsidRDefault="00667B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B0F" w:rsidRDefault="00667B0F">
      <w:r>
        <w:separator/>
      </w:r>
    </w:p>
  </w:footnote>
  <w:footnote w:type="continuationSeparator" w:id="0">
    <w:p w:rsidR="00667B0F" w:rsidRDefault="00667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B20" w:rsidRDefault="00667B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B20" w:rsidRDefault="00667B0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B20" w:rsidRDefault="00667B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37B"/>
    <w:multiLevelType w:val="hybridMultilevel"/>
    <w:tmpl w:val="3C923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746543"/>
    <w:multiLevelType w:val="hybridMultilevel"/>
    <w:tmpl w:val="3C923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1877E4"/>
    <w:multiLevelType w:val="hybridMultilevel"/>
    <w:tmpl w:val="3C923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C123B6"/>
    <w:multiLevelType w:val="hybridMultilevel"/>
    <w:tmpl w:val="7E8079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00AD9"/>
    <w:multiLevelType w:val="hybridMultilevel"/>
    <w:tmpl w:val="3C923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035B3C"/>
    <w:multiLevelType w:val="hybridMultilevel"/>
    <w:tmpl w:val="3C923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FD5A80"/>
    <w:multiLevelType w:val="hybridMultilevel"/>
    <w:tmpl w:val="3C923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5E2BA8"/>
    <w:multiLevelType w:val="hybridMultilevel"/>
    <w:tmpl w:val="3C923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D77642"/>
    <w:multiLevelType w:val="hybridMultilevel"/>
    <w:tmpl w:val="34C0FE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CC76D7"/>
    <w:multiLevelType w:val="hybridMultilevel"/>
    <w:tmpl w:val="ECFAF0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F3C4E"/>
    <w:multiLevelType w:val="hybridMultilevel"/>
    <w:tmpl w:val="3C923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E468BE"/>
    <w:multiLevelType w:val="hybridMultilevel"/>
    <w:tmpl w:val="3C923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CA49EA"/>
    <w:multiLevelType w:val="hybridMultilevel"/>
    <w:tmpl w:val="3C923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F41B9C"/>
    <w:multiLevelType w:val="hybridMultilevel"/>
    <w:tmpl w:val="E15623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02841"/>
    <w:multiLevelType w:val="hybridMultilevel"/>
    <w:tmpl w:val="3C923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311684"/>
    <w:multiLevelType w:val="hybridMultilevel"/>
    <w:tmpl w:val="3C923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244060"/>
    <w:multiLevelType w:val="hybridMultilevel"/>
    <w:tmpl w:val="3C923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823C1F"/>
    <w:multiLevelType w:val="hybridMultilevel"/>
    <w:tmpl w:val="3C923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A905EA"/>
    <w:multiLevelType w:val="hybridMultilevel"/>
    <w:tmpl w:val="49C44E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503800"/>
    <w:multiLevelType w:val="hybridMultilevel"/>
    <w:tmpl w:val="3C923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337173"/>
    <w:multiLevelType w:val="hybridMultilevel"/>
    <w:tmpl w:val="2C52BE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3D4D88"/>
    <w:multiLevelType w:val="hybridMultilevel"/>
    <w:tmpl w:val="3C923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E722EE"/>
    <w:multiLevelType w:val="hybridMultilevel"/>
    <w:tmpl w:val="CA64D464"/>
    <w:lvl w:ilvl="0" w:tplc="9E36F1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5755F58"/>
    <w:multiLevelType w:val="hybridMultilevel"/>
    <w:tmpl w:val="E8D24F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0255D8"/>
    <w:multiLevelType w:val="hybridMultilevel"/>
    <w:tmpl w:val="3C923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7459B4"/>
    <w:multiLevelType w:val="hybridMultilevel"/>
    <w:tmpl w:val="3C923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0"/>
  </w:num>
  <w:num w:numId="3">
    <w:abstractNumId w:val="19"/>
  </w:num>
  <w:num w:numId="4">
    <w:abstractNumId w:val="7"/>
  </w:num>
  <w:num w:numId="5">
    <w:abstractNumId w:val="0"/>
  </w:num>
  <w:num w:numId="6">
    <w:abstractNumId w:val="2"/>
  </w:num>
  <w:num w:numId="7">
    <w:abstractNumId w:val="9"/>
  </w:num>
  <w:num w:numId="8">
    <w:abstractNumId w:val="20"/>
  </w:num>
  <w:num w:numId="9">
    <w:abstractNumId w:val="8"/>
  </w:num>
  <w:num w:numId="10">
    <w:abstractNumId w:val="23"/>
  </w:num>
  <w:num w:numId="11">
    <w:abstractNumId w:val="13"/>
  </w:num>
  <w:num w:numId="12">
    <w:abstractNumId w:val="18"/>
  </w:num>
  <w:num w:numId="13">
    <w:abstractNumId w:val="3"/>
  </w:num>
  <w:num w:numId="14">
    <w:abstractNumId w:val="12"/>
  </w:num>
  <w:num w:numId="15">
    <w:abstractNumId w:val="15"/>
  </w:num>
  <w:num w:numId="16">
    <w:abstractNumId w:val="24"/>
  </w:num>
  <w:num w:numId="17">
    <w:abstractNumId w:val="25"/>
  </w:num>
  <w:num w:numId="18">
    <w:abstractNumId w:val="6"/>
  </w:num>
  <w:num w:numId="19">
    <w:abstractNumId w:val="11"/>
  </w:num>
  <w:num w:numId="20">
    <w:abstractNumId w:val="1"/>
  </w:num>
  <w:num w:numId="21">
    <w:abstractNumId w:val="5"/>
  </w:num>
  <w:num w:numId="22">
    <w:abstractNumId w:val="17"/>
  </w:num>
  <w:num w:numId="23">
    <w:abstractNumId w:val="14"/>
  </w:num>
  <w:num w:numId="24">
    <w:abstractNumId w:val="21"/>
  </w:num>
  <w:num w:numId="25">
    <w:abstractNumId w:val="4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A6"/>
    <w:rsid w:val="00096719"/>
    <w:rsid w:val="001D64A6"/>
    <w:rsid w:val="0024215A"/>
    <w:rsid w:val="00424237"/>
    <w:rsid w:val="005B59FB"/>
    <w:rsid w:val="00667B0F"/>
    <w:rsid w:val="00C1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  <w:style w:type="paragraph" w:styleId="Header">
    <w:name w:val="header"/>
    <w:basedOn w:val="Normal"/>
    <w:link w:val="HeaderChar"/>
    <w:uiPriority w:val="99"/>
    <w:semiHidden/>
    <w:unhideWhenUsed/>
    <w:rsid w:val="001D64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64A6"/>
    <w:rPr>
      <w:rFonts w:ascii="Tahoma" w:hAnsi="Tahoma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1D64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64A6"/>
    <w:rPr>
      <w:rFonts w:ascii="Tahoma" w:hAnsi="Tahoma"/>
      <w:sz w:val="22"/>
    </w:rPr>
  </w:style>
  <w:style w:type="character" w:styleId="PageNumber">
    <w:name w:val="page number"/>
    <w:basedOn w:val="DefaultParagraphFont"/>
    <w:rsid w:val="001D64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  <w:style w:type="paragraph" w:styleId="Header">
    <w:name w:val="header"/>
    <w:basedOn w:val="Normal"/>
    <w:link w:val="HeaderChar"/>
    <w:uiPriority w:val="99"/>
    <w:semiHidden/>
    <w:unhideWhenUsed/>
    <w:rsid w:val="001D64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64A6"/>
    <w:rPr>
      <w:rFonts w:ascii="Tahoma" w:hAnsi="Tahoma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1D64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64A6"/>
    <w:rPr>
      <w:rFonts w:ascii="Tahoma" w:hAnsi="Tahoma"/>
      <w:sz w:val="22"/>
    </w:rPr>
  </w:style>
  <w:style w:type="character" w:styleId="PageNumber">
    <w:name w:val="page number"/>
    <w:basedOn w:val="DefaultParagraphFont"/>
    <w:rsid w:val="001D6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cirilica.dot</Template>
  <TotalTime>5</TotalTime>
  <Pages>4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Općina Centar Sarajevo</Company>
  <LinksUpToDate>false</LinksUpToDate>
  <CharactersWithSpaces>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2017-05-16T06:02:00Z</dcterms:created>
  <dcterms:modified xsi:type="dcterms:W3CDTF">2017-06-07T10:00:00Z</dcterms:modified>
</cp:coreProperties>
</file>